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100"/>
      </w:pPr>
    </w:p>
    <w:p>
      <w:pPr>
        <w:spacing w:after="320"/>
        <w:jc w:val="center"/>
      </w:pPr>
      <w:r>
        <w:rPr>
          <w:rFonts w:ascii="Calibri" w:hAnsi="Calibri"/>
          <w:b/>
          <w:i w:val="0"/>
          <w:color w:val="D45B3F"/>
          <w:sz w:val="18"/>
        </w:rPr>
        <w:t>ARTIFICIAL INTELLIGENCE | ASSIGNMENT 01</w:t>
      </w:r>
    </w:p>
    <w:p>
      <w:pPr>
        <w:spacing w:after="180"/>
        <w:jc w:val="center"/>
      </w:pPr>
      <w:r>
        <w:rPr>
          <w:rFonts w:ascii="Calibri" w:hAnsi="Calibri"/>
          <w:b/>
          <w:i w:val="0"/>
          <w:color w:val="132238"/>
          <w:sz w:val="54"/>
        </w:rPr>
        <w:t>Exploratory Data Analysis</w:t>
        <w:br/>
        <w:t>of the Heart UCI Dataset</w:t>
      </w:r>
    </w:p>
    <w:p>
      <w:pPr>
        <w:spacing w:after="520"/>
        <w:jc w:val="center"/>
      </w:pPr>
      <w:r>
        <w:rPr>
          <w:rFonts w:ascii="Calibri" w:hAnsi="Calibri"/>
          <w:b w:val="0"/>
          <w:i w:val="0"/>
          <w:color w:val="1F4D78"/>
          <w:sz w:val="25"/>
        </w:rPr>
        <w:t>Validated answers, reproducible Python code, and visual interpretation</w:t>
      </w:r>
    </w:p>
    <w:tbl>
      <w:tblPr>
        <w:tblW w:type="dxa" w:w="9360"/>
        <w:jc w:val="left"/>
        <w:tblLayout w:type="fixed"/>
        <w:tblLook w:firstColumn="1" w:firstRow="1" w:lastColumn="0" w:lastRow="0" w:noHBand="0" w:noVBand="1" w:val="04A0"/>
        <w:tblInd w:w="120" w:type="dxa"/>
        <w:tblBorders>
          <w:top w:val="single" w:sz="7" w:color="D7E0EA"/>
          <w:left w:val="single" w:sz="7" w:color="D7E0EA"/>
          <w:bottom w:val="single" w:sz="7" w:color="D7E0EA"/>
          <w:right w:val="single" w:sz="7" w:color="D7E0EA"/>
          <w:insideH w:val="single" w:sz="7" w:color="D7E0EA"/>
          <w:insideV w:val="single" w:sz="7" w:color="D7E0EA"/>
        </w:tblBorders>
      </w:tblPr>
      <w:tblGrid>
        <w:gridCol w:w="2340"/>
        <w:gridCol w:w="2340"/>
        <w:gridCol w:w="2340"/>
        <w:gridCol w:w="2340"/>
      </w:tblGrid>
      <w:tr>
        <w:tc>
          <w:tcPr>
            <w:tcW w:type="dxa" w:w="2340"/>
            <w:vAlign w:val="center"/>
            <w:tcMar>
              <w:top w:w="80" w:type="dxa"/>
              <w:start w:w="120" w:type="dxa"/>
              <w:bottom w:w="80" w:type="dxa"/>
              <w:end w:w="120" w:type="dxa"/>
            </w:tcMar>
            <w:shd w:fill="E8EEF5"/>
          </w:tcPr>
          <w:p>
            <w:pPr>
              <w:spacing w:after="40"/>
              <w:jc w:val="center"/>
            </w:pPr>
            <w:r/>
            <w:r>
              <w:rPr>
                <w:rFonts w:ascii="Calibri" w:hAnsi="Calibri"/>
                <w:b/>
                <w:i w:val="0"/>
                <w:color w:val="277A78"/>
                <w:sz w:val="38"/>
              </w:rPr>
              <w:t>303</w:t>
            </w:r>
          </w:p>
          <w:p>
            <w:pPr>
              <w:spacing w:after="0"/>
              <w:jc w:val="center"/>
            </w:pPr>
            <w:r>
              <w:rPr>
                <w:rFonts w:ascii="Calibri" w:hAnsi="Calibri"/>
                <w:b/>
                <w:i w:val="0"/>
                <w:color w:val="687484"/>
                <w:sz w:val="15"/>
              </w:rPr>
              <w:t>PATIENTS</w:t>
            </w:r>
          </w:p>
        </w:tc>
        <w:tc>
          <w:tcPr>
            <w:tcW w:type="dxa" w:w="2340"/>
            <w:vAlign w:val="center"/>
            <w:tcMar>
              <w:top w:w="80" w:type="dxa"/>
              <w:start w:w="120" w:type="dxa"/>
              <w:bottom w:w="80" w:type="dxa"/>
              <w:end w:w="120" w:type="dxa"/>
            </w:tcMar>
            <w:shd w:fill="E8EEF5"/>
          </w:tcPr>
          <w:p>
            <w:pPr>
              <w:spacing w:after="40"/>
              <w:jc w:val="center"/>
            </w:pPr>
            <w:r/>
            <w:r>
              <w:rPr>
                <w:rFonts w:ascii="Calibri" w:hAnsi="Calibri"/>
                <w:b/>
                <w:i w:val="0"/>
                <w:color w:val="277A78"/>
                <w:sz w:val="38"/>
              </w:rPr>
              <w:t>13</w:t>
            </w:r>
          </w:p>
          <w:p>
            <w:pPr>
              <w:spacing w:after="0"/>
              <w:jc w:val="center"/>
            </w:pPr>
            <w:r>
              <w:rPr>
                <w:rFonts w:ascii="Calibri" w:hAnsi="Calibri"/>
                <w:b/>
                <w:i w:val="0"/>
                <w:color w:val="687484"/>
                <w:sz w:val="15"/>
              </w:rPr>
              <w:t>INPUT FEATURES</w:t>
            </w:r>
          </w:p>
        </w:tc>
        <w:tc>
          <w:tcPr>
            <w:tcW w:type="dxa" w:w="2340"/>
            <w:vAlign w:val="center"/>
            <w:tcMar>
              <w:top w:w="80" w:type="dxa"/>
              <w:start w:w="120" w:type="dxa"/>
              <w:bottom w:w="80" w:type="dxa"/>
              <w:end w:w="120" w:type="dxa"/>
            </w:tcMar>
            <w:shd w:fill="E8EEF5"/>
          </w:tcPr>
          <w:p>
            <w:pPr>
              <w:spacing w:after="40"/>
              <w:jc w:val="center"/>
            </w:pPr>
            <w:r/>
            <w:r>
              <w:rPr>
                <w:rFonts w:ascii="Calibri" w:hAnsi="Calibri"/>
                <w:b/>
                <w:i w:val="0"/>
                <w:color w:val="277A78"/>
                <w:sz w:val="38"/>
              </w:rPr>
              <w:t>1</w:t>
            </w:r>
          </w:p>
          <w:p>
            <w:pPr>
              <w:spacing w:after="0"/>
              <w:jc w:val="center"/>
            </w:pPr>
            <w:r>
              <w:rPr>
                <w:rFonts w:ascii="Calibri" w:hAnsi="Calibri"/>
                <w:b/>
                <w:i w:val="0"/>
                <w:color w:val="687484"/>
                <w:sz w:val="15"/>
              </w:rPr>
              <w:t>TARGET</w:t>
            </w:r>
          </w:p>
        </w:tc>
        <w:tc>
          <w:tcPr>
            <w:tcW w:type="dxa" w:w="2340"/>
            <w:vAlign w:val="center"/>
            <w:tcMar>
              <w:top w:w="80" w:type="dxa"/>
              <w:start w:w="120" w:type="dxa"/>
              <w:bottom w:w="80" w:type="dxa"/>
              <w:end w:w="120" w:type="dxa"/>
            </w:tcMar>
            <w:shd w:fill="E8EEF5"/>
          </w:tcPr>
          <w:p>
            <w:pPr>
              <w:spacing w:after="40"/>
              <w:jc w:val="center"/>
            </w:pPr>
            <w:r/>
            <w:r>
              <w:rPr>
                <w:rFonts w:ascii="Calibri" w:hAnsi="Calibri"/>
                <w:b/>
                <w:i w:val="0"/>
                <w:color w:val="277A78"/>
                <w:sz w:val="38"/>
              </w:rPr>
              <w:t>0</w:t>
            </w:r>
          </w:p>
          <w:p>
            <w:pPr>
              <w:spacing w:after="0"/>
              <w:jc w:val="center"/>
            </w:pPr>
            <w:r>
              <w:rPr>
                <w:rFonts w:ascii="Calibri" w:hAnsi="Calibri"/>
                <w:b/>
                <w:i w:val="0"/>
                <w:color w:val="687484"/>
                <w:sz w:val="15"/>
              </w:rPr>
              <w:t>MISSING VALUES</w:t>
            </w:r>
          </w:p>
        </w:tc>
      </w:tr>
    </w:tbl>
    <w:p>
      <w:pPr>
        <w:spacing w:before="500" w:after="100"/>
        <w:jc w:val="center"/>
      </w:pPr>
      <w:r>
        <w:rPr>
          <w:rFonts w:ascii="Calibri" w:hAnsi="Calibri"/>
          <w:b/>
          <w:i w:val="0"/>
          <w:color w:val="263445"/>
          <w:sz w:val="22"/>
        </w:rPr>
        <w:t>Prepared by Abdullah Amer</w:t>
      </w:r>
    </w:p>
    <w:p>
      <w:pPr>
        <w:spacing w:after="560"/>
        <w:jc w:val="center"/>
      </w:pPr>
      <w:r>
        <w:rPr>
          <w:rFonts w:ascii="Calibri" w:hAnsi="Calibri"/>
          <w:b w:val="0"/>
          <w:i w:val="0"/>
          <w:color w:val="687484"/>
          <w:sz w:val="19"/>
        </w:rPr>
        <w:t>Python | Pandas | Matplotlib | July 2026</w:t>
      </w:r>
    </w:p>
    <w:tbl>
      <w:tblPr>
        <w:tblW w:type="dxa" w:w="9360"/>
        <w:jc w:val="left"/>
        <w:tblLayout w:type="fixed"/>
        <w:tblLook w:firstColumn="1" w:firstRow="1" w:lastColumn="0" w:lastRow="0" w:noHBand="0" w:noVBand="1" w:val="04A0"/>
        <w:tblInd w:w="120" w:type="dxa"/>
        <w:tblBorders>
          <w:top w:val="single" w:sz="7" w:color="D45B3F"/>
          <w:left w:val="single" w:sz="7" w:color="D45B3F"/>
          <w:bottom w:val="single" w:sz="7" w:color="D45B3F"/>
          <w:right w:val="single" w:sz="7" w:color="D45B3F"/>
          <w:insideH w:val="single" w:sz="7" w:color="D45B3F"/>
          <w:insideV w:val="single" w:sz="7" w:color="D45B3F"/>
        </w:tblBorders>
      </w:tblPr>
      <w:tblGrid>
        <w:gridCol w:w="9360"/>
      </w:tblGrid>
      <w:tr>
        <w:tc>
          <w:tcPr>
            <w:tcW w:type="dxa" w:w="9360"/>
            <w:vAlign w:val="center"/>
            <w:tcMar>
              <w:top w:w="115" w:type="dxa"/>
              <w:start w:w="150" w:type="dxa"/>
              <w:bottom w:w="115" w:type="dxa"/>
              <w:end w:w="150" w:type="dxa"/>
            </w:tcMar>
            <w:shd w:fill="F9E9E3"/>
          </w:tcPr>
          <w:p>
            <w:pPr>
              <w:spacing w:after="0" w:line="276" w:lineRule="auto"/>
            </w:pPr>
            <w:r>
              <w:rPr>
                <w:rFonts w:ascii="Calibri" w:hAnsi="Calibri"/>
                <w:b/>
                <w:i w:val="0"/>
                <w:color w:val="D45B3F"/>
                <w:sz w:val="17"/>
              </w:rPr>
              <w:t xml:space="preserve">ACCURACY REVIEW  </w:t>
            </w:r>
            <w:r>
              <w:rPr>
                <w:rFonts w:ascii="Calibri" w:hAnsi="Calibri"/>
                <w:b w:val="0"/>
                <w:i w:val="0"/>
                <w:color w:val="263445"/>
                <w:sz w:val="20"/>
              </w:rPr>
              <w:t>The responses were checked against the exact processed heart.csv file used in the assignment. Terminology and graph interpretations were tightened to avoid claims that the plots alone cannot establish.</w:t>
            </w:r>
          </w:p>
        </w:tc>
      </w:tr>
    </w:tbl>
    <w:p>
      <w:r>
        <w:br w:type="page"/>
      </w:r>
    </w:p>
    <w:p>
      <w:pPr>
        <w:pStyle w:val="Heading1"/>
      </w:pPr>
      <w:r>
        <w:rPr>
          <w:rFonts w:ascii="Calibri" w:hAnsi="Calibri"/>
          <w:b/>
          <w:i w:val="0"/>
          <w:color w:val="2E74B5"/>
          <w:sz w:val="32"/>
        </w:rPr>
        <w:t>Dataset Structure and Validation</w:t>
      </w:r>
    </w:p>
    <w:p>
      <w:pPr>
        <w:spacing w:before="0" w:after="200" w:line="300" w:lineRule="auto"/>
      </w:pPr>
      <w:r>
        <w:rPr>
          <w:rFonts w:ascii="Calibri" w:hAnsi="Calibri"/>
          <w:b w:val="0"/>
          <w:i w:val="0"/>
          <w:color w:val="687484"/>
          <w:sz w:val="19"/>
        </w:rPr>
        <w:t>Answers below refer to the processed heart.csv file loaded by the assignment code.</w:t>
      </w:r>
    </w:p>
    <w:p>
      <w:pPr>
        <w:pStyle w:val="Heading2"/>
        <w:keepNext/>
      </w:pPr>
      <w:r>
        <w:rPr>
          <w:rFonts w:ascii="Calibri" w:hAnsi="Calibri"/>
          <w:b/>
          <w:i w:val="0"/>
          <w:color w:val="D45B3F"/>
          <w:sz w:val="26"/>
        </w:rPr>
        <w:t xml:space="preserve">1. </w:t>
      </w:r>
      <w:r>
        <w:rPr>
          <w:rFonts w:ascii="Calibri" w:hAnsi="Calibri"/>
          <w:b/>
          <w:i w:val="0"/>
          <w:color w:val="2E74B5"/>
          <w:sz w:val="26"/>
        </w:rPr>
        <w:t>Identify the input feature variables and the target variable.</w:t>
      </w:r>
    </w:p>
    <w:p>
      <w:pPr>
        <w:spacing w:after="60"/>
      </w:pPr>
      <w:r>
        <w:rPr>
          <w:rFonts w:ascii="Calibri" w:hAnsi="Calibri"/>
          <w:b/>
          <w:i w:val="0"/>
          <w:color w:val="277A78"/>
          <w:sz w:val="17"/>
        </w:rPr>
        <w:t>VERIFIED ANSWER</w:t>
      </w:r>
    </w:p>
    <w:p>
      <w:pPr>
        <w:spacing w:before="0" w:after="120" w:line="300" w:lineRule="auto"/>
      </w:pPr>
      <w:r>
        <w:rPr>
          <w:rFonts w:ascii="Calibri" w:hAnsi="Calibri"/>
          <w:b/>
          <w:i w:val="0"/>
          <w:color w:val="263445"/>
          <w:sz w:val="22"/>
        </w:rPr>
        <w:t>Input features (13):</w:t>
      </w:r>
      <w:r>
        <w:rPr>
          <w:rFonts w:ascii="Calibri" w:hAnsi="Calibri"/>
          <w:b w:val="0"/>
          <w:i w:val="0"/>
          <w:color w:val="263445"/>
          <w:sz w:val="22"/>
        </w:rPr>
        <w:t xml:space="preserve"> age, sex, cp, trestbps, chol, fbs, restecg, thalach, exang, oldpeak, slope, ca, and thal.</w:t>
      </w:r>
    </w:p>
    <w:p>
      <w:pPr>
        <w:spacing w:before="0" w:after="200" w:line="300" w:lineRule="auto"/>
      </w:pPr>
      <w:r>
        <w:rPr>
          <w:rFonts w:ascii="Calibri" w:hAnsi="Calibri"/>
          <w:b/>
          <w:i w:val="0"/>
          <w:color w:val="263445"/>
          <w:sz w:val="22"/>
        </w:rPr>
        <w:t>Target variable:</w:t>
      </w:r>
      <w:r>
        <w:rPr>
          <w:rFonts w:ascii="Calibri" w:hAnsi="Calibri"/>
          <w:b w:val="0"/>
          <w:i w:val="0"/>
          <w:color w:val="263445"/>
          <w:sz w:val="22"/>
        </w:rPr>
        <w:t xml:space="preserve"> target.</w:t>
      </w:r>
    </w:p>
    <w:p>
      <w:pPr>
        <w:pStyle w:val="Heading2"/>
        <w:keepNext/>
      </w:pPr>
      <w:r>
        <w:rPr>
          <w:rFonts w:ascii="Calibri" w:hAnsi="Calibri"/>
          <w:b/>
          <w:i w:val="0"/>
          <w:color w:val="D45B3F"/>
          <w:sz w:val="26"/>
        </w:rPr>
        <w:t xml:space="preserve">2. </w:t>
      </w:r>
      <w:r>
        <w:rPr>
          <w:rFonts w:ascii="Calibri" w:hAnsi="Calibri"/>
          <w:b/>
          <w:i w:val="0"/>
          <w:color w:val="2E74B5"/>
          <w:sz w:val="26"/>
        </w:rPr>
        <w:t>How many total patients and features are in this dataset?</w:t>
      </w:r>
    </w:p>
    <w:p>
      <w:pPr>
        <w:spacing w:after="60"/>
      </w:pPr>
      <w:r>
        <w:rPr>
          <w:rFonts w:ascii="Calibri" w:hAnsi="Calibri"/>
          <w:b/>
          <w:i w:val="0"/>
          <w:color w:val="277A78"/>
          <w:sz w:val="17"/>
        </w:rPr>
        <w:t>VERIFIED ANSWER</w:t>
      </w:r>
    </w:p>
    <w:p>
      <w:pPr>
        <w:spacing w:before="0" w:after="80" w:line="300" w:lineRule="auto"/>
      </w:pPr>
      <w:r>
        <w:rPr>
          <w:rFonts w:ascii="Calibri" w:hAnsi="Calibri"/>
          <w:b w:val="0"/>
          <w:i w:val="0"/>
          <w:color w:val="263445"/>
          <w:sz w:val="22"/>
        </w:rPr>
        <w:t>There are 303 patients (rows), 13 input features, and 1 target variable. Therefore, the DataFrame contains 14 columns in total.</w:t>
      </w:r>
    </w:p>
    <w:tbl>
      <w:tblPr>
        <w:tblW w:type="dxa" w:w="9360"/>
        <w:jc w:val="left"/>
        <w:tblLayout w:type="fixed"/>
        <w:tblLook w:firstColumn="1" w:firstRow="1" w:lastColumn="0" w:lastRow="0" w:noHBand="0" w:noVBand="1" w:val="04A0"/>
        <w:tblInd w:w="120" w:type="dxa"/>
        <w:tblBorders>
          <w:top w:val="single" w:sz="7" w:color="2E74B5"/>
          <w:left w:val="single" w:sz="7" w:color="2E74B5"/>
          <w:bottom w:val="single" w:sz="7" w:color="2E74B5"/>
          <w:right w:val="single" w:sz="7" w:color="2E74B5"/>
          <w:insideH w:val="single" w:sz="7" w:color="2E74B5"/>
          <w:insideV w:val="single" w:sz="7" w:color="2E74B5"/>
        </w:tblBorders>
      </w:tblPr>
      <w:tblGrid>
        <w:gridCol w:w="9360"/>
      </w:tblGrid>
      <w:tr>
        <w:tc>
          <w:tcPr>
            <w:tcW w:type="dxa" w:w="9360"/>
            <w:vAlign w:val="center"/>
            <w:tcMar>
              <w:top w:w="115" w:type="dxa"/>
              <w:start w:w="150" w:type="dxa"/>
              <w:bottom w:w="115" w:type="dxa"/>
              <w:end w:w="150" w:type="dxa"/>
            </w:tcMar>
            <w:shd w:fill="E8EEF5"/>
          </w:tcPr>
          <w:p>
            <w:pPr>
              <w:spacing w:after="0" w:line="276" w:lineRule="auto"/>
            </w:pPr>
            <w:r>
              <w:rPr>
                <w:rFonts w:ascii="Calibri" w:hAnsi="Calibri"/>
                <w:b/>
                <w:i w:val="0"/>
                <w:color w:val="2E74B5"/>
                <w:sz w:val="17"/>
              </w:rPr>
              <w:t xml:space="preserve">TERMINOLOGY NOTE  </w:t>
            </w:r>
            <w:r>
              <w:rPr>
                <w:rFonts w:ascii="Calibri" w:hAnsi="Calibri"/>
                <w:b w:val="0"/>
                <w:i w:val="0"/>
                <w:color w:val="263445"/>
                <w:sz w:val="20"/>
              </w:rPr>
              <w:t>If the form asks for features, answer 13. If it asks for total columns or variables including the target, answer 14.</w:t>
            </w:r>
          </w:p>
        </w:tc>
      </w:tr>
    </w:tbl>
    <w:p>
      <w:pPr>
        <w:pStyle w:val="Heading2"/>
        <w:keepNext/>
      </w:pPr>
      <w:r>
        <w:rPr>
          <w:rFonts w:ascii="Calibri" w:hAnsi="Calibri"/>
          <w:b/>
          <w:i w:val="0"/>
          <w:color w:val="D45B3F"/>
          <w:sz w:val="26"/>
        </w:rPr>
        <w:t xml:space="preserve">3. </w:t>
      </w:r>
      <w:r>
        <w:rPr>
          <w:rFonts w:ascii="Calibri" w:hAnsi="Calibri"/>
          <w:b/>
          <w:i w:val="0"/>
          <w:color w:val="2E74B5"/>
          <w:sz w:val="26"/>
        </w:rPr>
        <w:t>What are the minimum and maximum values of the trestbps variable?</w:t>
      </w:r>
    </w:p>
    <w:p>
      <w:pPr>
        <w:spacing w:after="60"/>
      </w:pPr>
      <w:r>
        <w:rPr>
          <w:rFonts w:ascii="Calibri" w:hAnsi="Calibri"/>
          <w:b/>
          <w:i w:val="0"/>
          <w:color w:val="277A78"/>
          <w:sz w:val="17"/>
        </w:rPr>
        <w:t>VERIFIED ANSWER</w:t>
      </w:r>
    </w:p>
    <w:p>
      <w:pPr>
        <w:spacing w:before="0" w:after="200" w:line="300" w:lineRule="auto"/>
      </w:pPr>
      <w:r>
        <w:rPr>
          <w:rFonts w:ascii="Calibri" w:hAnsi="Calibri"/>
          <w:b w:val="0"/>
          <w:i w:val="0"/>
          <w:color w:val="263445"/>
          <w:sz w:val="22"/>
        </w:rPr>
        <w:t>Minimum resting blood pressure: 94 mm Hg. Maximum resting blood pressure: 200 mm Hg.</w:t>
      </w:r>
    </w:p>
    <w:p>
      <w:pPr>
        <w:pStyle w:val="Heading2"/>
        <w:keepNext/>
      </w:pPr>
      <w:r>
        <w:rPr>
          <w:rFonts w:ascii="Calibri" w:hAnsi="Calibri"/>
          <w:b/>
          <w:i w:val="0"/>
          <w:color w:val="D45B3F"/>
          <w:sz w:val="26"/>
        </w:rPr>
        <w:t xml:space="preserve">4. </w:t>
      </w:r>
      <w:r>
        <w:rPr>
          <w:rFonts w:ascii="Calibri" w:hAnsi="Calibri"/>
          <w:b/>
          <w:i w:val="0"/>
          <w:color w:val="2E74B5"/>
          <w:sz w:val="26"/>
        </w:rPr>
        <w:t>Which variable is explicitly stored as a continuous floating-point data type?</w:t>
      </w:r>
    </w:p>
    <w:p>
      <w:pPr>
        <w:spacing w:after="60"/>
      </w:pPr>
      <w:r>
        <w:rPr>
          <w:rFonts w:ascii="Calibri" w:hAnsi="Calibri"/>
          <w:b/>
          <w:i w:val="0"/>
          <w:color w:val="277A78"/>
          <w:sz w:val="17"/>
        </w:rPr>
        <w:t>VERIFIED ANSWER</w:t>
      </w:r>
    </w:p>
    <w:p>
      <w:pPr>
        <w:spacing w:before="0" w:after="200" w:line="300" w:lineRule="auto"/>
      </w:pPr>
      <w:r>
        <w:rPr>
          <w:rFonts w:ascii="Calibri" w:hAnsi="Calibri"/>
          <w:b w:val="0"/>
          <w:i w:val="0"/>
          <w:color w:val="263445"/>
          <w:sz w:val="22"/>
        </w:rPr>
        <w:t>oldpeak is stored as float64 in this CSV. The remaining columns are stored as int64.</w:t>
      </w:r>
    </w:p>
    <w:p>
      <w:pPr>
        <w:pStyle w:val="Heading2"/>
        <w:keepNext/>
      </w:pPr>
      <w:r>
        <w:rPr>
          <w:rFonts w:ascii="Calibri" w:hAnsi="Calibri"/>
          <w:b/>
          <w:i w:val="0"/>
          <w:color w:val="D45B3F"/>
          <w:sz w:val="26"/>
        </w:rPr>
        <w:t xml:space="preserve">5. </w:t>
      </w:r>
      <w:r>
        <w:rPr>
          <w:rFonts w:ascii="Calibri" w:hAnsi="Calibri"/>
          <w:b/>
          <w:i w:val="0"/>
          <w:color w:val="2E74B5"/>
          <w:sz w:val="26"/>
        </w:rPr>
        <w:t>Does the dataset contain any missing or null values?</w:t>
      </w:r>
    </w:p>
    <w:p>
      <w:pPr>
        <w:spacing w:after="60"/>
      </w:pPr>
      <w:r>
        <w:rPr>
          <w:rFonts w:ascii="Calibri" w:hAnsi="Calibri"/>
          <w:b/>
          <w:i w:val="0"/>
          <w:color w:val="277A78"/>
          <w:sz w:val="17"/>
        </w:rPr>
        <w:t>VERIFIED ANSWER</w:t>
      </w:r>
    </w:p>
    <w:p>
      <w:pPr>
        <w:spacing w:before="0" w:after="80" w:line="300" w:lineRule="auto"/>
      </w:pPr>
      <w:r>
        <w:rPr>
          <w:rFonts w:ascii="Calibri" w:hAnsi="Calibri"/>
          <w:b w:val="0"/>
          <w:i w:val="0"/>
          <w:color w:val="263445"/>
          <w:sz w:val="22"/>
        </w:rPr>
        <w:t>No. The processed heart.csv file contains 0 missing values and 0 null values across all 303 rows and 14 columns.</w:t>
      </w:r>
    </w:p>
    <w:tbl>
      <w:tblPr>
        <w:tblW w:type="dxa" w:w="9360"/>
        <w:jc w:val="left"/>
        <w:tblLayout w:type="fixed"/>
        <w:tblLook w:firstColumn="1" w:firstRow="1" w:lastColumn="0" w:lastRow="0" w:noHBand="0" w:noVBand="1" w:val="04A0"/>
        <w:tblInd w:w="120" w:type="dxa"/>
        <w:tblBorders>
          <w:top w:val="single" w:sz="7" w:color="D45B3F"/>
          <w:left w:val="single" w:sz="7" w:color="D45B3F"/>
          <w:bottom w:val="single" w:sz="7" w:color="D45B3F"/>
          <w:right w:val="single" w:sz="7" w:color="D45B3F"/>
          <w:insideH w:val="single" w:sz="7" w:color="D45B3F"/>
          <w:insideV w:val="single" w:sz="7" w:color="D45B3F"/>
        </w:tblBorders>
      </w:tblPr>
      <w:tblGrid>
        <w:gridCol w:w="9360"/>
      </w:tblGrid>
      <w:tr>
        <w:tc>
          <w:tcPr>
            <w:tcW w:type="dxa" w:w="9360"/>
            <w:vAlign w:val="center"/>
            <w:tcMar>
              <w:top w:w="115" w:type="dxa"/>
              <w:start w:w="150" w:type="dxa"/>
              <w:bottom w:w="115" w:type="dxa"/>
              <w:end w:w="150" w:type="dxa"/>
            </w:tcMar>
            <w:shd w:fill="F9E9E3"/>
          </w:tcPr>
          <w:p>
            <w:pPr>
              <w:spacing w:after="0" w:line="276" w:lineRule="auto"/>
            </w:pPr>
            <w:r>
              <w:rPr>
                <w:rFonts w:ascii="Calibri" w:hAnsi="Calibri"/>
                <w:b/>
                <w:i w:val="0"/>
                <w:color w:val="D45B3F"/>
                <w:sz w:val="17"/>
              </w:rPr>
              <w:t xml:space="preserve">SCOPE NOTE  </w:t>
            </w:r>
            <w:r>
              <w:rPr>
                <w:rFonts w:ascii="Calibri" w:hAnsi="Calibri"/>
                <w:b w:val="0"/>
                <w:i w:val="0"/>
                <w:color w:val="263445"/>
                <w:sz w:val="20"/>
              </w:rPr>
              <w:t>This result applies to the processed CSV used here. The broader original UCI collection contains multiple source files and should not be described using this result.</w:t>
            </w:r>
          </w:p>
        </w:tc>
      </w:tr>
    </w:tbl>
    <w:p>
      <w:r>
        <w:br w:type="page"/>
      </w:r>
    </w:p>
    <w:p>
      <w:pPr>
        <w:pStyle w:val="Heading2"/>
        <w:keepNext/>
      </w:pPr>
      <w:r>
        <w:rPr>
          <w:rFonts w:ascii="Calibri" w:hAnsi="Calibri"/>
          <w:b/>
          <w:i w:val="0"/>
          <w:color w:val="D45B3F"/>
          <w:sz w:val="26"/>
        </w:rPr>
        <w:t xml:space="preserve">6. </w:t>
      </w:r>
      <w:r>
        <w:rPr>
          <w:rFonts w:ascii="Calibri" w:hAnsi="Calibri"/>
          <w:b/>
          <w:i w:val="0"/>
          <w:color w:val="2E74B5"/>
          <w:sz w:val="26"/>
        </w:rPr>
        <w:t>Plot a histogram showing the distribution of age.</w:t>
      </w:r>
    </w:p>
    <w:tbl>
      <w:tblPr>
        <w:tblW w:type="dxa" w:w="9360"/>
        <w:jc w:val="left"/>
        <w:tblLayout w:type="fixed"/>
        <w:tblLook w:firstColumn="1" w:firstRow="1" w:lastColumn="0" w:lastRow="0" w:noHBand="0" w:noVBand="1" w:val="04A0"/>
        <w:tblInd w:w="120" w:type="dxa"/>
        <w:tblBorders>
          <w:top w:val="single" w:sz="5" w:color="D4DBE5"/>
          <w:left w:val="single" w:sz="5" w:color="D4DBE5"/>
          <w:bottom w:val="single" w:sz="5" w:color="D4DBE5"/>
          <w:right w:val="single" w:sz="5" w:color="D4DBE5"/>
          <w:insideH w:val="single" w:sz="5" w:color="D4DBE5"/>
          <w:insideV w:val="single" w:sz="5" w:color="D4DBE5"/>
        </w:tblBorders>
      </w:tblPr>
      <w:tblGrid>
        <w:gridCol w:w="9360"/>
      </w:tblGrid>
      <w:tr>
        <w:tc>
          <w:tcPr>
            <w:tcW w:type="dxa" w:w="9360"/>
            <w:vAlign w:val="center"/>
            <w:tcMar>
              <w:top w:w="110" w:type="dxa"/>
              <w:start w:w="150" w:type="dxa"/>
              <w:bottom w:w="110" w:type="dxa"/>
              <w:end w:w="150" w:type="dxa"/>
            </w:tcMar>
            <w:shd w:fill="F4F6F9"/>
          </w:tcPr>
          <w:p>
            <w:pPr>
              <w:spacing w:before="0" w:after="0" w:line="252" w:lineRule="auto"/>
            </w:pPr>
            <w:r>
              <w:rPr>
                <w:rFonts w:ascii="Consolas" w:hAnsi="Consolas"/>
                <w:b w:val="0"/>
                <w:i w:val="0"/>
                <w:color w:val="132238"/>
                <w:sz w:val="16"/>
              </w:rPr>
              <w:t>import matplotlib.pyplot as plt</w:t>
            </w:r>
          </w:p>
          <w:p>
            <w:pPr>
              <w:spacing w:before="0" w:after="0" w:line="252" w:lineRule="auto"/>
            </w:pPr>
            <w:r>
              <w:rPr>
                <w:rFonts w:ascii="Consolas" w:hAnsi="Consolas"/>
                <w:b w:val="0"/>
                <w:i w:val="0"/>
                <w:color w:val="132238"/>
                <w:sz w:val="16"/>
              </w:rPr>
              <w:t xml:space="preserve"> </w:t>
            </w:r>
          </w:p>
          <w:p>
            <w:pPr>
              <w:spacing w:before="0" w:after="0" w:line="252" w:lineRule="auto"/>
            </w:pPr>
            <w:r>
              <w:rPr>
                <w:rFonts w:ascii="Consolas" w:hAnsi="Consolas"/>
                <w:b w:val="0"/>
                <w:i w:val="0"/>
                <w:color w:val="132238"/>
                <w:sz w:val="16"/>
              </w:rPr>
              <w:t>data["age"].hist(bins=6)</w:t>
            </w:r>
          </w:p>
          <w:p>
            <w:pPr>
              <w:spacing w:before="0" w:after="0" w:line="252" w:lineRule="auto"/>
            </w:pPr>
            <w:r>
              <w:rPr>
                <w:rFonts w:ascii="Consolas" w:hAnsi="Consolas"/>
                <w:b w:val="0"/>
                <w:i w:val="0"/>
                <w:color w:val="132238"/>
                <w:sz w:val="16"/>
              </w:rPr>
              <w:t>plt.xlabel("Age")</w:t>
            </w:r>
          </w:p>
          <w:p>
            <w:pPr>
              <w:spacing w:before="0" w:after="0" w:line="252" w:lineRule="auto"/>
            </w:pPr>
            <w:r>
              <w:rPr>
                <w:rFonts w:ascii="Consolas" w:hAnsi="Consolas"/>
                <w:b w:val="0"/>
                <w:i w:val="0"/>
                <w:color w:val="132238"/>
                <w:sz w:val="16"/>
              </w:rPr>
              <w:t>plt.ylabel("Number of patients")</w:t>
            </w:r>
          </w:p>
          <w:p>
            <w:pPr>
              <w:spacing w:before="0" w:after="0" w:line="252" w:lineRule="auto"/>
            </w:pPr>
            <w:r>
              <w:rPr>
                <w:rFonts w:ascii="Consolas" w:hAnsi="Consolas"/>
                <w:b w:val="0"/>
                <w:i w:val="0"/>
                <w:color w:val="132238"/>
                <w:sz w:val="16"/>
              </w:rPr>
              <w:t>plt.title("Age distribution")</w:t>
            </w:r>
          </w:p>
          <w:p>
            <w:pPr>
              <w:spacing w:before="0" w:after="0" w:line="252" w:lineRule="auto"/>
            </w:pPr>
            <w:r>
              <w:rPr>
                <w:rFonts w:ascii="Consolas" w:hAnsi="Consolas"/>
                <w:b w:val="0"/>
                <w:i w:val="0"/>
                <w:color w:val="132238"/>
                <w:sz w:val="16"/>
              </w:rPr>
              <w:t>plt.show()</w:t>
            </w:r>
          </w:p>
          <w:p>
            <w:pPr>
              <w:spacing w:before="0" w:after="0" w:line="252" w:lineRule="auto"/>
            </w:pPr>
            <w:r>
              <w:rPr>
                <w:rFonts w:ascii="Consolas" w:hAnsi="Consolas"/>
                <w:b w:val="0"/>
                <w:i w:val="0"/>
                <w:color w:val="132238"/>
                <w:sz w:val="16"/>
              </w:rPr>
              <w:t xml:space="preserve"> </w:t>
            </w:r>
          </w:p>
          <w:p>
            <w:pPr>
              <w:spacing w:before="0" w:after="0" w:line="252" w:lineRule="auto"/>
            </w:pPr>
            <w:r>
              <w:rPr>
                <w:rFonts w:ascii="Consolas" w:hAnsi="Consolas"/>
                <w:b w:val="0"/>
                <w:i w:val="0"/>
                <w:color w:val="132238"/>
                <w:sz w:val="16"/>
              </w:rPr>
              <w:t># The largest bin is approximately 53-61 years.</w:t>
            </w:r>
          </w:p>
        </w:tc>
      </w:tr>
    </w:tbl>
    <w:p>
      <w:pPr>
        <w:spacing w:after="40"/>
      </w:pPr>
    </w:p>
    <w:p>
      <w:pPr>
        <w:spacing w:before="80" w:after="40"/>
        <w:jc w:val="center"/>
      </w:pPr>
      <w:r>
        <w:drawing>
          <wp:inline xmlns:a="http://schemas.openxmlformats.org/drawingml/2006/main" xmlns:pic="http://schemas.openxmlformats.org/drawingml/2006/picture">
            <wp:extent cx="5349240" cy="3273362"/>
            <wp:docPr id="1" name="Picture 1" title="Figure 1. Distribution of patient age using six bins." descr="Histogram of age showing the greatest concentration in the middle and older adult ranges."/>
            <wp:cNvGraphicFramePr>
              <a:graphicFrameLocks noChangeAspect="1"/>
            </wp:cNvGraphicFramePr>
            <a:graphic>
              <a:graphicData uri="http://schemas.openxmlformats.org/drawingml/2006/picture">
                <pic:pic>
                  <pic:nvPicPr>
                    <pic:cNvPr id="0" name="age-distribution.png"/>
                    <pic:cNvPicPr/>
                  </pic:nvPicPr>
                  <pic:blipFill>
                    <a:blip r:embed="rId11"/>
                    <a:stretch>
                      <a:fillRect/>
                    </a:stretch>
                  </pic:blipFill>
                  <pic:spPr>
                    <a:xfrm>
                      <a:off x="0" y="0"/>
                      <a:ext cx="5349240" cy="3273362"/>
                    </a:xfrm>
                    <a:prstGeom prst="rect"/>
                  </pic:spPr>
                </pic:pic>
              </a:graphicData>
            </a:graphic>
          </wp:inline>
        </w:drawing>
      </w:r>
    </w:p>
    <w:p>
      <w:pPr>
        <w:spacing w:before="0" w:after="140"/>
        <w:jc w:val="center"/>
      </w:pPr>
      <w:r>
        <w:rPr>
          <w:rFonts w:ascii="Calibri" w:hAnsi="Calibri"/>
          <w:b w:val="0"/>
          <w:i/>
          <w:color w:val="687484"/>
          <w:sz w:val="18"/>
        </w:rPr>
        <w:t>Figure 1. Distribution of patient age using six bins.</w:t>
      </w:r>
    </w:p>
    <w:tbl>
      <w:tblPr>
        <w:tblW w:type="dxa" w:w="9360"/>
        <w:jc w:val="left"/>
        <w:tblLayout w:type="fixed"/>
        <w:tblLook w:firstColumn="1" w:firstRow="1" w:lastColumn="0" w:lastRow="0" w:noHBand="0" w:noVBand="1" w:val="04A0"/>
        <w:tblInd w:w="120" w:type="dxa"/>
        <w:tblBorders>
          <w:top w:val="single" w:sz="7" w:color="277A78"/>
          <w:left w:val="single" w:sz="7" w:color="277A78"/>
          <w:bottom w:val="single" w:sz="7" w:color="277A78"/>
          <w:right w:val="single" w:sz="7" w:color="277A78"/>
          <w:insideH w:val="single" w:sz="7" w:color="277A78"/>
          <w:insideV w:val="single" w:sz="7" w:color="277A78"/>
        </w:tblBorders>
      </w:tblPr>
      <w:tblGrid>
        <w:gridCol w:w="9360"/>
      </w:tblGrid>
      <w:tr>
        <w:tc>
          <w:tcPr>
            <w:tcW w:type="dxa" w:w="9360"/>
            <w:vAlign w:val="center"/>
            <w:tcMar>
              <w:top w:w="115" w:type="dxa"/>
              <w:start w:w="150" w:type="dxa"/>
              <w:bottom w:w="115" w:type="dxa"/>
              <w:end w:w="150" w:type="dxa"/>
            </w:tcMar>
            <w:shd w:fill="E4F2EF"/>
          </w:tcPr>
          <w:p>
            <w:pPr>
              <w:spacing w:after="0" w:line="276" w:lineRule="auto"/>
            </w:pPr>
            <w:r>
              <w:rPr>
                <w:rFonts w:ascii="Calibri" w:hAnsi="Calibri"/>
                <w:b/>
                <w:i w:val="0"/>
                <w:color w:val="277A78"/>
                <w:sz w:val="17"/>
              </w:rPr>
              <w:t xml:space="preserve">VERIFIED INTERPRETATION  </w:t>
            </w:r>
            <w:r>
              <w:rPr>
                <w:rFonts w:ascii="Calibri" w:hAnsi="Calibri"/>
                <w:b w:val="0"/>
                <w:i w:val="0"/>
                <w:color w:val="263445"/>
                <w:sz w:val="20"/>
              </w:rPr>
              <w:t>The sample is concentrated in middle and older adulthood. The largest six-bin interval is approximately 53-61 years. Only 16 patients are younger than 40, and only 6 are older than 70. This describes the composition of this dataset, not the frequency of heart-disease evaluation in the general population.</w:t>
            </w:r>
          </w:p>
        </w:tc>
      </w:tr>
    </w:tbl>
    <w:p>
      <w:pPr>
        <w:spacing w:before="120" w:after="0"/>
      </w:pPr>
      <w:r>
        <w:rPr>
          <w:rFonts w:ascii="Calibri" w:hAnsi="Calibri"/>
          <w:b/>
          <w:i w:val="0"/>
          <w:color w:val="1F4D78"/>
          <w:sz w:val="18"/>
        </w:rPr>
        <w:t xml:space="preserve">Evidence: </w:t>
      </w:r>
      <w:r>
        <w:rPr>
          <w:rFonts w:ascii="Calibri" w:hAnsi="Calibri"/>
          <w:b w:val="0"/>
          <w:i w:val="0"/>
          <w:color w:val="687484"/>
          <w:sz w:val="18"/>
        </w:rPr>
        <w:t>136 of 303 patients are between ages 50 and 60 inclusive; the exact six-bin peak contains 104 patients.</w:t>
      </w:r>
    </w:p>
    <w:p>
      <w:r>
        <w:br w:type="page"/>
      </w:r>
    </w:p>
    <w:p>
      <w:pPr>
        <w:pStyle w:val="Heading2"/>
        <w:keepNext/>
      </w:pPr>
      <w:r>
        <w:rPr>
          <w:rFonts w:ascii="Calibri" w:hAnsi="Calibri"/>
          <w:b/>
          <w:i w:val="0"/>
          <w:color w:val="D45B3F"/>
          <w:sz w:val="26"/>
        </w:rPr>
        <w:t xml:space="preserve">7. </w:t>
      </w:r>
      <w:r>
        <w:rPr>
          <w:rFonts w:ascii="Calibri" w:hAnsi="Calibri"/>
          <w:b/>
          <w:i w:val="0"/>
          <w:color w:val="2E74B5"/>
          <w:sz w:val="26"/>
        </w:rPr>
        <w:t>Draw a boxplot of thalach grouped by the target variable.</w:t>
      </w:r>
    </w:p>
    <w:tbl>
      <w:tblPr>
        <w:tblW w:type="dxa" w:w="9360"/>
        <w:jc w:val="left"/>
        <w:tblLayout w:type="fixed"/>
        <w:tblLook w:firstColumn="1" w:firstRow="1" w:lastColumn="0" w:lastRow="0" w:noHBand="0" w:noVBand="1" w:val="04A0"/>
        <w:tblInd w:w="120" w:type="dxa"/>
        <w:tblBorders>
          <w:top w:val="single" w:sz="5" w:color="D4DBE5"/>
          <w:left w:val="single" w:sz="5" w:color="D4DBE5"/>
          <w:bottom w:val="single" w:sz="5" w:color="D4DBE5"/>
          <w:right w:val="single" w:sz="5" w:color="D4DBE5"/>
          <w:insideH w:val="single" w:sz="5" w:color="D4DBE5"/>
          <w:insideV w:val="single" w:sz="5" w:color="D4DBE5"/>
        </w:tblBorders>
      </w:tblPr>
      <w:tblGrid>
        <w:gridCol w:w="9360"/>
      </w:tblGrid>
      <w:tr>
        <w:tc>
          <w:tcPr>
            <w:tcW w:type="dxa" w:w="9360"/>
            <w:vAlign w:val="center"/>
            <w:tcMar>
              <w:top w:w="110" w:type="dxa"/>
              <w:start w:w="150" w:type="dxa"/>
              <w:bottom w:w="110" w:type="dxa"/>
              <w:end w:w="150" w:type="dxa"/>
            </w:tcMar>
            <w:shd w:fill="F4F6F9"/>
          </w:tcPr>
          <w:p>
            <w:pPr>
              <w:spacing w:before="0" w:after="0" w:line="252" w:lineRule="auto"/>
            </w:pPr>
            <w:r>
              <w:rPr>
                <w:rFonts w:ascii="Consolas" w:hAnsi="Consolas"/>
                <w:b w:val="0"/>
                <w:i w:val="0"/>
                <w:color w:val="132238"/>
                <w:sz w:val="16"/>
              </w:rPr>
              <w:t>data.boxplot(column="thalach", by="target")</w:t>
            </w:r>
          </w:p>
          <w:p>
            <w:pPr>
              <w:spacing w:before="0" w:after="0" w:line="252" w:lineRule="auto"/>
            </w:pPr>
            <w:r>
              <w:rPr>
                <w:rFonts w:ascii="Consolas" w:hAnsi="Consolas"/>
                <w:b w:val="0"/>
                <w:i w:val="0"/>
                <w:color w:val="132238"/>
                <w:sz w:val="16"/>
              </w:rPr>
              <w:t>plt.xlabel("Target")</w:t>
            </w:r>
          </w:p>
          <w:p>
            <w:pPr>
              <w:spacing w:before="0" w:after="0" w:line="252" w:lineRule="auto"/>
            </w:pPr>
            <w:r>
              <w:rPr>
                <w:rFonts w:ascii="Consolas" w:hAnsi="Consolas"/>
                <w:b w:val="0"/>
                <w:i w:val="0"/>
                <w:color w:val="132238"/>
                <w:sz w:val="16"/>
              </w:rPr>
              <w:t>plt.ylabel("Maximum heart rate achieved (bpm)")</w:t>
            </w:r>
          </w:p>
          <w:p>
            <w:pPr>
              <w:spacing w:before="0" w:after="0" w:line="252" w:lineRule="auto"/>
            </w:pPr>
            <w:r>
              <w:rPr>
                <w:rFonts w:ascii="Consolas" w:hAnsi="Consolas"/>
                <w:b w:val="0"/>
                <w:i w:val="0"/>
                <w:color w:val="132238"/>
                <w:sz w:val="16"/>
              </w:rPr>
              <w:t>plt.title("Maximum Heart Rate (thalach) by Target")</w:t>
            </w:r>
          </w:p>
          <w:p>
            <w:pPr>
              <w:spacing w:before="0" w:after="0" w:line="252" w:lineRule="auto"/>
            </w:pPr>
            <w:r>
              <w:rPr>
                <w:rFonts w:ascii="Consolas" w:hAnsi="Consolas"/>
                <w:b w:val="0"/>
                <w:i w:val="0"/>
                <w:color w:val="132238"/>
                <w:sz w:val="16"/>
              </w:rPr>
              <w:t>plt.suptitle("")  # Remove the default automatic title.</w:t>
            </w:r>
          </w:p>
          <w:p>
            <w:pPr>
              <w:spacing w:before="0" w:after="0" w:line="252" w:lineRule="auto"/>
            </w:pPr>
            <w:r>
              <w:rPr>
                <w:rFonts w:ascii="Consolas" w:hAnsi="Consolas"/>
                <w:b w:val="0"/>
                <w:i w:val="0"/>
                <w:color w:val="132238"/>
                <w:sz w:val="16"/>
              </w:rPr>
              <w:t>plt.show()</w:t>
            </w:r>
          </w:p>
          <w:p>
            <w:pPr>
              <w:spacing w:before="0" w:after="0" w:line="252" w:lineRule="auto"/>
            </w:pPr>
            <w:r>
              <w:rPr>
                <w:rFonts w:ascii="Consolas" w:hAnsi="Consolas"/>
                <w:b w:val="0"/>
                <w:i w:val="0"/>
                <w:color w:val="132238"/>
                <w:sz w:val="16"/>
              </w:rPr>
              <w:t xml:space="preserve"> </w:t>
            </w:r>
          </w:p>
          <w:p>
            <w:pPr>
              <w:spacing w:before="0" w:after="0" w:line="252" w:lineRule="auto"/>
            </w:pPr>
            <w:r>
              <w:rPr>
                <w:rFonts w:ascii="Consolas" w:hAnsi="Consolas"/>
                <w:b w:val="0"/>
                <w:i w:val="0"/>
                <w:color w:val="132238"/>
                <w:sz w:val="16"/>
              </w:rPr>
              <w:t># Target 1 has a higher median thalach than Target 0.</w:t>
            </w:r>
          </w:p>
        </w:tc>
      </w:tr>
    </w:tbl>
    <w:p>
      <w:pPr>
        <w:spacing w:after="40"/>
      </w:pPr>
    </w:p>
    <w:p>
      <w:pPr>
        <w:spacing w:before="80" w:after="40"/>
        <w:jc w:val="center"/>
      </w:pPr>
      <w:r>
        <w:drawing>
          <wp:inline xmlns:a="http://schemas.openxmlformats.org/drawingml/2006/main" xmlns:pic="http://schemas.openxmlformats.org/drawingml/2006/picture">
            <wp:extent cx="5349240" cy="3176559"/>
            <wp:docPr id="2" name="Picture 2" title="Figure 2. Maximum heart rate achieved, grouped by target." descr="Boxplot comparing the distribution of thalach between target 0 and target 1."/>
            <wp:cNvGraphicFramePr>
              <a:graphicFrameLocks noChangeAspect="1"/>
            </wp:cNvGraphicFramePr>
            <a:graphic>
              <a:graphicData uri="http://schemas.openxmlformats.org/drawingml/2006/picture">
                <pic:pic>
                  <pic:nvPicPr>
                    <pic:cNvPr id="0" name="thalach-by-target.png"/>
                    <pic:cNvPicPr/>
                  </pic:nvPicPr>
                  <pic:blipFill>
                    <a:blip r:embed="rId12"/>
                    <a:stretch>
                      <a:fillRect/>
                    </a:stretch>
                  </pic:blipFill>
                  <pic:spPr>
                    <a:xfrm>
                      <a:off x="0" y="0"/>
                      <a:ext cx="5349240" cy="3176559"/>
                    </a:xfrm>
                    <a:prstGeom prst="rect"/>
                  </pic:spPr>
                </pic:pic>
              </a:graphicData>
            </a:graphic>
          </wp:inline>
        </w:drawing>
      </w:r>
    </w:p>
    <w:p>
      <w:pPr>
        <w:spacing w:before="0" w:after="140"/>
        <w:jc w:val="center"/>
      </w:pPr>
      <w:r>
        <w:rPr>
          <w:rFonts w:ascii="Calibri" w:hAnsi="Calibri"/>
          <w:b w:val="0"/>
          <w:i/>
          <w:color w:val="687484"/>
          <w:sz w:val="18"/>
        </w:rPr>
        <w:t>Figure 2. Maximum heart rate achieved, grouped by target.</w:t>
      </w:r>
    </w:p>
    <w:tbl>
      <w:tblPr>
        <w:tblW w:type="dxa" w:w="9360"/>
        <w:jc w:val="left"/>
        <w:tblLayout w:type="fixed"/>
        <w:tblLook w:firstColumn="1" w:firstRow="1" w:lastColumn="0" w:lastRow="0" w:noHBand="0" w:noVBand="1" w:val="04A0"/>
        <w:tblInd w:w="120" w:type="dxa"/>
        <w:tblBorders>
          <w:top w:val="single" w:sz="7" w:color="277A78"/>
          <w:left w:val="single" w:sz="7" w:color="277A78"/>
          <w:bottom w:val="single" w:sz="7" w:color="277A78"/>
          <w:right w:val="single" w:sz="7" w:color="277A78"/>
          <w:insideH w:val="single" w:sz="7" w:color="277A78"/>
          <w:insideV w:val="single" w:sz="7" w:color="277A78"/>
        </w:tblBorders>
      </w:tblPr>
      <w:tblGrid>
        <w:gridCol w:w="9360"/>
      </w:tblGrid>
      <w:tr>
        <w:tc>
          <w:tcPr>
            <w:tcW w:type="dxa" w:w="9360"/>
            <w:vAlign w:val="center"/>
            <w:tcMar>
              <w:top w:w="115" w:type="dxa"/>
              <w:start w:w="150" w:type="dxa"/>
              <w:bottom w:w="115" w:type="dxa"/>
              <w:end w:w="150" w:type="dxa"/>
            </w:tcMar>
            <w:shd w:fill="E4F2EF"/>
          </w:tcPr>
          <w:p>
            <w:pPr>
              <w:spacing w:after="0" w:line="276" w:lineRule="auto"/>
            </w:pPr>
            <w:r>
              <w:rPr>
                <w:rFonts w:ascii="Calibri" w:hAnsi="Calibri"/>
                <w:b/>
                <w:i w:val="0"/>
                <w:color w:val="277A78"/>
                <w:sz w:val="17"/>
              </w:rPr>
              <w:t xml:space="preserve">VERIFIED INTERPRETATION  </w:t>
            </w:r>
            <w:r>
              <w:rPr>
                <w:rFonts w:ascii="Calibri" w:hAnsi="Calibri"/>
                <w:b w:val="0"/>
                <w:i w:val="0"/>
                <w:color w:val="263445"/>
                <w:sz w:val="20"/>
              </w:rPr>
              <w:t>Patients in the target = 1 group generally achieved higher maximum heart rates than those in target = 0. The distributions still overlap, so thalach does not perfectly separate the groups. A small number of low-value outliers are visible.</w:t>
            </w:r>
          </w:p>
        </w:tc>
      </w:tr>
    </w:tbl>
    <w:p>
      <w:pPr>
        <w:spacing w:before="120" w:after="0"/>
      </w:pPr>
      <w:r>
        <w:rPr>
          <w:rFonts w:ascii="Calibri" w:hAnsi="Calibri"/>
          <w:b/>
          <w:i w:val="0"/>
          <w:color w:val="1F4D78"/>
          <w:sz w:val="18"/>
        </w:rPr>
        <w:t xml:space="preserve">Evidence: </w:t>
      </w:r>
      <w:r>
        <w:rPr>
          <w:rFonts w:ascii="Calibri" w:hAnsi="Calibri"/>
          <w:b w:val="0"/>
          <w:i w:val="0"/>
          <w:color w:val="687484"/>
          <w:sz w:val="18"/>
        </w:rPr>
        <w:t>Median thalach is 161 bpm for target 1 versus 142 bpm for target 0, a difference of 19 bpm.</w:t>
      </w:r>
    </w:p>
    <w:p>
      <w:r>
        <w:br w:type="page"/>
      </w:r>
    </w:p>
    <w:p>
      <w:pPr>
        <w:pStyle w:val="Heading2"/>
        <w:keepNext/>
      </w:pPr>
      <w:r>
        <w:rPr>
          <w:rFonts w:ascii="Calibri" w:hAnsi="Calibri"/>
          <w:b/>
          <w:i w:val="0"/>
          <w:color w:val="D45B3F"/>
          <w:sz w:val="26"/>
        </w:rPr>
        <w:t xml:space="preserve">8. </w:t>
      </w:r>
      <w:r>
        <w:rPr>
          <w:rFonts w:ascii="Calibri" w:hAnsi="Calibri"/>
          <w:b/>
          <w:i w:val="0"/>
          <w:color w:val="2E74B5"/>
          <w:sz w:val="26"/>
        </w:rPr>
        <w:t>Create a scatter plot of age vs. thalach, using target to color the points.</w:t>
      </w:r>
    </w:p>
    <w:tbl>
      <w:tblPr>
        <w:tblW w:type="dxa" w:w="9360"/>
        <w:jc w:val="left"/>
        <w:tblLayout w:type="fixed"/>
        <w:tblLook w:firstColumn="1" w:firstRow="1" w:lastColumn="0" w:lastRow="0" w:noHBand="0" w:noVBand="1" w:val="04A0"/>
        <w:tblInd w:w="120" w:type="dxa"/>
        <w:tblBorders>
          <w:top w:val="single" w:sz="5" w:color="D4DBE5"/>
          <w:left w:val="single" w:sz="5" w:color="D4DBE5"/>
          <w:bottom w:val="single" w:sz="5" w:color="D4DBE5"/>
          <w:right w:val="single" w:sz="5" w:color="D4DBE5"/>
          <w:insideH w:val="single" w:sz="5" w:color="D4DBE5"/>
          <w:insideV w:val="single" w:sz="5" w:color="D4DBE5"/>
        </w:tblBorders>
      </w:tblPr>
      <w:tblGrid>
        <w:gridCol w:w="9360"/>
      </w:tblGrid>
      <w:tr>
        <w:tc>
          <w:tcPr>
            <w:tcW w:type="dxa" w:w="9360"/>
            <w:vAlign w:val="center"/>
            <w:tcMar>
              <w:top w:w="110" w:type="dxa"/>
              <w:start w:w="150" w:type="dxa"/>
              <w:bottom w:w="110" w:type="dxa"/>
              <w:end w:w="150" w:type="dxa"/>
            </w:tcMar>
            <w:shd w:fill="F4F6F9"/>
          </w:tcPr>
          <w:p>
            <w:pPr>
              <w:spacing w:before="0" w:after="0" w:line="252" w:lineRule="auto"/>
            </w:pPr>
            <w:r>
              <w:rPr>
                <w:rFonts w:ascii="Consolas" w:hAnsi="Consolas"/>
                <w:b w:val="0"/>
                <w:i w:val="0"/>
                <w:color w:val="132238"/>
                <w:sz w:val="16"/>
              </w:rPr>
              <w:t>plt.scatter(</w:t>
            </w:r>
          </w:p>
          <w:p>
            <w:pPr>
              <w:spacing w:before="0" w:after="0" w:line="252" w:lineRule="auto"/>
            </w:pPr>
            <w:r>
              <w:rPr>
                <w:rFonts w:ascii="Consolas" w:hAnsi="Consolas"/>
                <w:b w:val="0"/>
                <w:i w:val="0"/>
                <w:color w:val="132238"/>
                <w:sz w:val="16"/>
              </w:rPr>
              <w:t xml:space="preserve">    data["age"], data["thalach"],</w:t>
            </w:r>
          </w:p>
          <w:p>
            <w:pPr>
              <w:spacing w:before="0" w:after="0" w:line="252" w:lineRule="auto"/>
            </w:pPr>
            <w:r>
              <w:rPr>
                <w:rFonts w:ascii="Consolas" w:hAnsi="Consolas"/>
                <w:b w:val="0"/>
                <w:i w:val="0"/>
                <w:color w:val="132238"/>
                <w:sz w:val="16"/>
              </w:rPr>
              <w:t xml:space="preserve">    c=data["target"], cmap="coolwarm", alpha=0.6</w:t>
            </w:r>
          </w:p>
          <w:p>
            <w:pPr>
              <w:spacing w:before="0" w:after="0" w:line="252" w:lineRule="auto"/>
            </w:pPr>
            <w:r>
              <w:rPr>
                <w:rFonts w:ascii="Consolas" w:hAnsi="Consolas"/>
                <w:b w:val="0"/>
                <w:i w:val="0"/>
                <w:color w:val="132238"/>
                <w:sz w:val="16"/>
              </w:rPr>
              <w:t>)</w:t>
            </w:r>
          </w:p>
          <w:p>
            <w:pPr>
              <w:spacing w:before="0" w:after="0" w:line="252" w:lineRule="auto"/>
            </w:pPr>
            <w:r>
              <w:rPr>
                <w:rFonts w:ascii="Consolas" w:hAnsi="Consolas"/>
                <w:b w:val="0"/>
                <w:i w:val="0"/>
                <w:color w:val="132238"/>
                <w:sz w:val="16"/>
              </w:rPr>
              <w:t>plt.xlabel("Age (years)")</w:t>
            </w:r>
          </w:p>
          <w:p>
            <w:pPr>
              <w:spacing w:before="0" w:after="0" w:line="252" w:lineRule="auto"/>
            </w:pPr>
            <w:r>
              <w:rPr>
                <w:rFonts w:ascii="Consolas" w:hAnsi="Consolas"/>
                <w:b w:val="0"/>
                <w:i w:val="0"/>
                <w:color w:val="132238"/>
                <w:sz w:val="16"/>
              </w:rPr>
              <w:t>plt.ylabel("Maximum heart rate achieved (bpm)")</w:t>
            </w:r>
          </w:p>
          <w:p>
            <w:pPr>
              <w:spacing w:before="0" w:after="0" w:line="252" w:lineRule="auto"/>
            </w:pPr>
            <w:r>
              <w:rPr>
                <w:rFonts w:ascii="Consolas" w:hAnsi="Consolas"/>
                <w:b w:val="0"/>
                <w:i w:val="0"/>
                <w:color w:val="132238"/>
                <w:sz w:val="16"/>
              </w:rPr>
              <w:t>plt.title("Age vs. Maximum Heart Rate, Colored by Target")</w:t>
            </w:r>
          </w:p>
          <w:p>
            <w:pPr>
              <w:spacing w:before="0" w:after="0" w:line="252" w:lineRule="auto"/>
            </w:pPr>
            <w:r>
              <w:rPr>
                <w:rFonts w:ascii="Consolas" w:hAnsi="Consolas"/>
                <w:b w:val="0"/>
                <w:i w:val="0"/>
                <w:color w:val="132238"/>
                <w:sz w:val="16"/>
              </w:rPr>
              <w:t>plt.show()</w:t>
            </w:r>
          </w:p>
          <w:p>
            <w:pPr>
              <w:spacing w:before="0" w:after="0" w:line="252" w:lineRule="auto"/>
            </w:pPr>
            <w:r>
              <w:rPr>
                <w:rFonts w:ascii="Consolas" w:hAnsi="Consolas"/>
                <w:b w:val="0"/>
                <w:i w:val="0"/>
                <w:color w:val="132238"/>
                <w:sz w:val="16"/>
              </w:rPr>
              <w:t xml:space="preserve"> </w:t>
            </w:r>
          </w:p>
          <w:p>
            <w:pPr>
              <w:spacing w:before="0" w:after="0" w:line="252" w:lineRule="auto"/>
            </w:pPr>
            <w:r>
              <w:rPr>
                <w:rFonts w:ascii="Consolas" w:hAnsi="Consolas"/>
                <w:b w:val="0"/>
                <w:i w:val="0"/>
                <w:color w:val="132238"/>
                <w:sz w:val="16"/>
              </w:rPr>
              <w:t># thalach tends to decrease as age increases.</w:t>
            </w:r>
          </w:p>
        </w:tc>
      </w:tr>
    </w:tbl>
    <w:p>
      <w:pPr>
        <w:spacing w:after="40"/>
      </w:pPr>
    </w:p>
    <w:p>
      <w:pPr>
        <w:spacing w:before="80" w:after="40"/>
        <w:jc w:val="center"/>
      </w:pPr>
      <w:r>
        <w:drawing>
          <wp:inline xmlns:a="http://schemas.openxmlformats.org/drawingml/2006/main" xmlns:pic="http://schemas.openxmlformats.org/drawingml/2006/picture">
            <wp:extent cx="5257800" cy="3217407"/>
            <wp:docPr id="3" name="Picture 3" title="Figure 3. Age versus maximum heart rate, colored by target." descr="Scatter plot showing age on the horizontal axis and thalach on the vertical axis."/>
            <wp:cNvGraphicFramePr>
              <a:graphicFrameLocks noChangeAspect="1"/>
            </wp:cNvGraphicFramePr>
            <a:graphic>
              <a:graphicData uri="http://schemas.openxmlformats.org/drawingml/2006/picture">
                <pic:pic>
                  <pic:nvPicPr>
                    <pic:cNvPr id="0" name="age-vs-thalach.png"/>
                    <pic:cNvPicPr/>
                  </pic:nvPicPr>
                  <pic:blipFill>
                    <a:blip r:embed="rId13"/>
                    <a:stretch>
                      <a:fillRect/>
                    </a:stretch>
                  </pic:blipFill>
                  <pic:spPr>
                    <a:xfrm>
                      <a:off x="0" y="0"/>
                      <a:ext cx="5257800" cy="3217407"/>
                    </a:xfrm>
                    <a:prstGeom prst="rect"/>
                  </pic:spPr>
                </pic:pic>
              </a:graphicData>
            </a:graphic>
          </wp:inline>
        </w:drawing>
      </w:r>
    </w:p>
    <w:p>
      <w:pPr>
        <w:spacing w:before="0" w:after="140"/>
        <w:jc w:val="center"/>
      </w:pPr>
      <w:r>
        <w:rPr>
          <w:rFonts w:ascii="Calibri" w:hAnsi="Calibri"/>
          <w:b w:val="0"/>
          <w:i/>
          <w:color w:val="687484"/>
          <w:sz w:val="18"/>
        </w:rPr>
        <w:t>Figure 3. Age versus maximum heart rate, colored by target.</w:t>
      </w:r>
    </w:p>
    <w:tbl>
      <w:tblPr>
        <w:tblW w:type="dxa" w:w="9360"/>
        <w:jc w:val="left"/>
        <w:tblLayout w:type="fixed"/>
        <w:tblLook w:firstColumn="1" w:firstRow="1" w:lastColumn="0" w:lastRow="0" w:noHBand="0" w:noVBand="1" w:val="04A0"/>
        <w:tblInd w:w="120" w:type="dxa"/>
        <w:tblBorders>
          <w:top w:val="single" w:sz="7" w:color="277A78"/>
          <w:left w:val="single" w:sz="7" w:color="277A78"/>
          <w:bottom w:val="single" w:sz="7" w:color="277A78"/>
          <w:right w:val="single" w:sz="7" w:color="277A78"/>
          <w:insideH w:val="single" w:sz="7" w:color="277A78"/>
          <w:insideV w:val="single" w:sz="7" w:color="277A78"/>
        </w:tblBorders>
      </w:tblPr>
      <w:tblGrid>
        <w:gridCol w:w="9360"/>
      </w:tblGrid>
      <w:tr>
        <w:tc>
          <w:tcPr>
            <w:tcW w:type="dxa" w:w="9360"/>
            <w:vAlign w:val="center"/>
            <w:tcMar>
              <w:top w:w="115" w:type="dxa"/>
              <w:start w:w="150" w:type="dxa"/>
              <w:bottom w:w="115" w:type="dxa"/>
              <w:end w:w="150" w:type="dxa"/>
            </w:tcMar>
            <w:shd w:fill="E4F2EF"/>
          </w:tcPr>
          <w:p>
            <w:pPr>
              <w:spacing w:after="0" w:line="276" w:lineRule="auto"/>
            </w:pPr>
            <w:r>
              <w:rPr>
                <w:rFonts w:ascii="Calibri" w:hAnsi="Calibri"/>
                <w:b/>
                <w:i w:val="0"/>
                <w:color w:val="277A78"/>
                <w:sz w:val="17"/>
              </w:rPr>
              <w:t xml:space="preserve">VERIFIED INTERPRETATION  </w:t>
            </w:r>
            <w:r>
              <w:rPr>
                <w:rFonts w:ascii="Calibri" w:hAnsi="Calibri"/>
                <w:b w:val="0"/>
                <w:i w:val="0"/>
                <w:color w:val="263445"/>
                <w:sz w:val="20"/>
              </w:rPr>
              <w:t>Maximum heart rate tends to decrease as age increases. The relationship is moderate rather than perfect, and the target groups overlap substantially. Color suggests some group separation, but age and thalach alone do not provide a complete classification rule.</w:t>
            </w:r>
          </w:p>
        </w:tc>
      </w:tr>
    </w:tbl>
    <w:p>
      <w:pPr>
        <w:spacing w:before="120" w:after="0"/>
      </w:pPr>
      <w:r>
        <w:rPr>
          <w:rFonts w:ascii="Calibri" w:hAnsi="Calibri"/>
          <w:b/>
          <w:i w:val="0"/>
          <w:color w:val="1F4D78"/>
          <w:sz w:val="18"/>
        </w:rPr>
        <w:t xml:space="preserve">Evidence: </w:t>
      </w:r>
      <w:r>
        <w:rPr>
          <w:rFonts w:ascii="Calibri" w:hAnsi="Calibri"/>
          <w:b w:val="0"/>
          <w:i w:val="0"/>
          <w:color w:val="687484"/>
          <w:sz w:val="18"/>
        </w:rPr>
        <w:t>The Pearson correlation between age and thalach is approximately -0.40.</w:t>
      </w:r>
    </w:p>
    <w:p>
      <w:r>
        <w:br w:type="page"/>
      </w:r>
    </w:p>
    <w:p>
      <w:pPr>
        <w:pStyle w:val="Heading2"/>
        <w:keepNext/>
      </w:pPr>
      <w:r>
        <w:rPr>
          <w:rFonts w:ascii="Calibri" w:hAnsi="Calibri"/>
          <w:b/>
          <w:i w:val="0"/>
          <w:color w:val="D45B3F"/>
          <w:sz w:val="26"/>
        </w:rPr>
        <w:t xml:space="preserve">9. </w:t>
      </w:r>
      <w:r>
        <w:rPr>
          <w:rFonts w:ascii="Calibri" w:hAnsi="Calibri"/>
          <w:b/>
          <w:i w:val="0"/>
          <w:color w:val="2E74B5"/>
          <w:sz w:val="26"/>
        </w:rPr>
        <w:t>Draw a boxplot of chol grouped by the target variable.</w:t>
      </w:r>
    </w:p>
    <w:tbl>
      <w:tblPr>
        <w:tblW w:type="dxa" w:w="9360"/>
        <w:jc w:val="left"/>
        <w:tblLayout w:type="fixed"/>
        <w:tblLook w:firstColumn="1" w:firstRow="1" w:lastColumn="0" w:lastRow="0" w:noHBand="0" w:noVBand="1" w:val="04A0"/>
        <w:tblInd w:w="120" w:type="dxa"/>
        <w:tblBorders>
          <w:top w:val="single" w:sz="5" w:color="D4DBE5"/>
          <w:left w:val="single" w:sz="5" w:color="D4DBE5"/>
          <w:bottom w:val="single" w:sz="5" w:color="D4DBE5"/>
          <w:right w:val="single" w:sz="5" w:color="D4DBE5"/>
          <w:insideH w:val="single" w:sz="5" w:color="D4DBE5"/>
          <w:insideV w:val="single" w:sz="5" w:color="D4DBE5"/>
        </w:tblBorders>
      </w:tblPr>
      <w:tblGrid>
        <w:gridCol w:w="9360"/>
      </w:tblGrid>
      <w:tr>
        <w:tc>
          <w:tcPr>
            <w:tcW w:type="dxa" w:w="9360"/>
            <w:vAlign w:val="center"/>
            <w:tcMar>
              <w:top w:w="110" w:type="dxa"/>
              <w:start w:w="150" w:type="dxa"/>
              <w:bottom w:w="110" w:type="dxa"/>
              <w:end w:w="150" w:type="dxa"/>
            </w:tcMar>
            <w:shd w:fill="F4F6F9"/>
          </w:tcPr>
          <w:p>
            <w:pPr>
              <w:spacing w:before="0" w:after="0" w:line="252" w:lineRule="auto"/>
            </w:pPr>
            <w:r>
              <w:rPr>
                <w:rFonts w:ascii="Consolas" w:hAnsi="Consolas"/>
                <w:b w:val="0"/>
                <w:i w:val="0"/>
                <w:color w:val="132238"/>
                <w:sz w:val="16"/>
              </w:rPr>
              <w:t>data.boxplot(column="chol", by="target")</w:t>
            </w:r>
          </w:p>
          <w:p>
            <w:pPr>
              <w:spacing w:before="0" w:after="0" w:line="252" w:lineRule="auto"/>
            </w:pPr>
            <w:r>
              <w:rPr>
                <w:rFonts w:ascii="Consolas" w:hAnsi="Consolas"/>
                <w:b w:val="0"/>
                <w:i w:val="0"/>
                <w:color w:val="132238"/>
                <w:sz w:val="16"/>
              </w:rPr>
              <w:t>plt.xlabel("Target")</w:t>
            </w:r>
          </w:p>
          <w:p>
            <w:pPr>
              <w:spacing w:before="0" w:after="0" w:line="252" w:lineRule="auto"/>
            </w:pPr>
            <w:r>
              <w:rPr>
                <w:rFonts w:ascii="Consolas" w:hAnsi="Consolas"/>
                <w:b w:val="0"/>
                <w:i w:val="0"/>
                <w:color w:val="132238"/>
                <w:sz w:val="16"/>
              </w:rPr>
              <w:t>plt.ylabel("Cholesterol (mg/dL)")</w:t>
            </w:r>
          </w:p>
          <w:p>
            <w:pPr>
              <w:spacing w:before="0" w:after="0" w:line="252" w:lineRule="auto"/>
            </w:pPr>
            <w:r>
              <w:rPr>
                <w:rFonts w:ascii="Consolas" w:hAnsi="Consolas"/>
                <w:b w:val="0"/>
                <w:i w:val="0"/>
                <w:color w:val="132238"/>
                <w:sz w:val="16"/>
              </w:rPr>
              <w:t>plt.title("Cholesterol by Target")</w:t>
            </w:r>
          </w:p>
          <w:p>
            <w:pPr>
              <w:spacing w:before="0" w:after="0" w:line="252" w:lineRule="auto"/>
            </w:pPr>
            <w:r>
              <w:rPr>
                <w:rFonts w:ascii="Consolas" w:hAnsi="Consolas"/>
                <w:b w:val="0"/>
                <w:i w:val="0"/>
                <w:color w:val="132238"/>
                <w:sz w:val="16"/>
              </w:rPr>
              <w:t>plt.suptitle("")  # Remove the default automatic title.</w:t>
            </w:r>
          </w:p>
          <w:p>
            <w:pPr>
              <w:spacing w:before="0" w:after="0" w:line="252" w:lineRule="auto"/>
            </w:pPr>
            <w:r>
              <w:rPr>
                <w:rFonts w:ascii="Consolas" w:hAnsi="Consolas"/>
                <w:b w:val="0"/>
                <w:i w:val="0"/>
                <w:color w:val="132238"/>
                <w:sz w:val="16"/>
              </w:rPr>
              <w:t>plt.show()</w:t>
            </w:r>
          </w:p>
          <w:p>
            <w:pPr>
              <w:spacing w:before="0" w:after="0" w:line="252" w:lineRule="auto"/>
            </w:pPr>
            <w:r>
              <w:rPr>
                <w:rFonts w:ascii="Consolas" w:hAnsi="Consolas"/>
                <w:b w:val="0"/>
                <w:i w:val="0"/>
                <w:color w:val="132238"/>
                <w:sz w:val="16"/>
              </w:rPr>
              <w:t xml:space="preserve"> </w:t>
            </w:r>
          </w:p>
          <w:p>
            <w:pPr>
              <w:spacing w:before="0" w:after="0" w:line="252" w:lineRule="auto"/>
            </w:pPr>
            <w:r>
              <w:rPr>
                <w:rFonts w:ascii="Consolas" w:hAnsi="Consolas"/>
                <w:b w:val="0"/>
                <w:i w:val="0"/>
                <w:color w:val="132238"/>
                <w:sz w:val="16"/>
              </w:rPr>
              <w:t># The groups overlap strongly, with several high outliers.</w:t>
            </w:r>
          </w:p>
        </w:tc>
      </w:tr>
    </w:tbl>
    <w:p>
      <w:pPr>
        <w:spacing w:after="40"/>
      </w:pPr>
    </w:p>
    <w:p>
      <w:pPr>
        <w:spacing w:before="80" w:after="40"/>
        <w:jc w:val="center"/>
      </w:pPr>
      <w:r>
        <w:drawing>
          <wp:inline xmlns:a="http://schemas.openxmlformats.org/drawingml/2006/main" xmlns:pic="http://schemas.openxmlformats.org/drawingml/2006/picture">
            <wp:extent cx="5349240" cy="3174432"/>
            <wp:docPr id="4" name="Picture 4" title="Figure 4. Cholesterol distribution grouped by target." descr="Boxplot comparing cholesterol values for target 0 and target 1."/>
            <wp:cNvGraphicFramePr>
              <a:graphicFrameLocks noChangeAspect="1"/>
            </wp:cNvGraphicFramePr>
            <a:graphic>
              <a:graphicData uri="http://schemas.openxmlformats.org/drawingml/2006/picture">
                <pic:pic>
                  <pic:nvPicPr>
                    <pic:cNvPr id="0" name="cholesterol-by-target.png"/>
                    <pic:cNvPicPr/>
                  </pic:nvPicPr>
                  <pic:blipFill>
                    <a:blip r:embed="rId14"/>
                    <a:stretch>
                      <a:fillRect/>
                    </a:stretch>
                  </pic:blipFill>
                  <pic:spPr>
                    <a:xfrm>
                      <a:off x="0" y="0"/>
                      <a:ext cx="5349240" cy="3174432"/>
                    </a:xfrm>
                    <a:prstGeom prst="rect"/>
                  </pic:spPr>
                </pic:pic>
              </a:graphicData>
            </a:graphic>
          </wp:inline>
        </w:drawing>
      </w:r>
    </w:p>
    <w:p>
      <w:pPr>
        <w:spacing w:before="0" w:after="140"/>
        <w:jc w:val="center"/>
      </w:pPr>
      <w:r>
        <w:rPr>
          <w:rFonts w:ascii="Calibri" w:hAnsi="Calibri"/>
          <w:b w:val="0"/>
          <w:i/>
          <w:color w:val="687484"/>
          <w:sz w:val="18"/>
        </w:rPr>
        <w:t>Figure 4. Cholesterol distribution grouped by target.</w:t>
      </w:r>
    </w:p>
    <w:tbl>
      <w:tblPr>
        <w:tblW w:type="dxa" w:w="9360"/>
        <w:jc w:val="left"/>
        <w:tblLayout w:type="fixed"/>
        <w:tblLook w:firstColumn="1" w:firstRow="1" w:lastColumn="0" w:lastRow="0" w:noHBand="0" w:noVBand="1" w:val="04A0"/>
        <w:tblInd w:w="120" w:type="dxa"/>
        <w:tblBorders>
          <w:top w:val="single" w:sz="7" w:color="277A78"/>
          <w:left w:val="single" w:sz="7" w:color="277A78"/>
          <w:bottom w:val="single" w:sz="7" w:color="277A78"/>
          <w:right w:val="single" w:sz="7" w:color="277A78"/>
          <w:insideH w:val="single" w:sz="7" w:color="277A78"/>
          <w:insideV w:val="single" w:sz="7" w:color="277A78"/>
        </w:tblBorders>
      </w:tblPr>
      <w:tblGrid>
        <w:gridCol w:w="9360"/>
      </w:tblGrid>
      <w:tr>
        <w:tc>
          <w:tcPr>
            <w:tcW w:type="dxa" w:w="9360"/>
            <w:vAlign w:val="center"/>
            <w:tcMar>
              <w:top w:w="115" w:type="dxa"/>
              <w:start w:w="150" w:type="dxa"/>
              <w:bottom w:w="115" w:type="dxa"/>
              <w:end w:w="150" w:type="dxa"/>
            </w:tcMar>
            <w:shd w:fill="E4F2EF"/>
          </w:tcPr>
          <w:p>
            <w:pPr>
              <w:spacing w:after="0" w:line="276" w:lineRule="auto"/>
            </w:pPr>
            <w:r>
              <w:rPr>
                <w:rFonts w:ascii="Calibri" w:hAnsi="Calibri"/>
                <w:b/>
                <w:i w:val="0"/>
                <w:color w:val="277A78"/>
                <w:sz w:val="17"/>
              </w:rPr>
              <w:t xml:space="preserve">VERIFIED INTERPRETATION  </w:t>
            </w:r>
            <w:r>
              <w:rPr>
                <w:rFonts w:ascii="Calibri" w:hAnsi="Calibri"/>
                <w:b w:val="0"/>
                <w:i w:val="0"/>
                <w:color w:val="263445"/>
                <w:sz w:val="20"/>
              </w:rPr>
              <w:t>The cholesterol distributions overlap strongly. Target 0 has a slightly higher median, while both groups contain high-value outliers. The plot suggests limited standalone separation, but predictive usefulness cannot be concluded from a boxplot alone and would require formal modeling and validation.</w:t>
            </w:r>
          </w:p>
        </w:tc>
      </w:tr>
    </w:tbl>
    <w:p>
      <w:pPr>
        <w:spacing w:before="120" w:after="0"/>
      </w:pPr>
      <w:r>
        <w:rPr>
          <w:rFonts w:ascii="Calibri" w:hAnsi="Calibri"/>
          <w:b/>
          <w:i w:val="0"/>
          <w:color w:val="1F4D78"/>
          <w:sz w:val="18"/>
        </w:rPr>
        <w:t xml:space="preserve">Evidence: </w:t>
      </w:r>
      <w:r>
        <w:rPr>
          <w:rFonts w:ascii="Calibri" w:hAnsi="Calibri"/>
          <w:b w:val="0"/>
          <w:i w:val="0"/>
          <w:color w:val="687484"/>
          <w:sz w:val="18"/>
        </w:rPr>
        <w:t>Median cholesterol is 249 mg/dL for target 0 and 234 mg/dL for target 1. The IQR rule identifies 2 high outliers in target 0 and 4 in target 1.</w:t>
      </w:r>
    </w:p>
    <w:p>
      <w:r>
        <w:br w:type="page"/>
      </w:r>
    </w:p>
    <w:p>
      <w:pPr>
        <w:pStyle w:val="Heading2"/>
        <w:keepNext/>
      </w:pPr>
      <w:r>
        <w:rPr>
          <w:rFonts w:ascii="Calibri" w:hAnsi="Calibri"/>
          <w:b/>
          <w:i w:val="0"/>
          <w:color w:val="D45B3F"/>
          <w:sz w:val="26"/>
        </w:rPr>
        <w:t xml:space="preserve">10. </w:t>
      </w:r>
      <w:r>
        <w:rPr>
          <w:rFonts w:ascii="Calibri" w:hAnsi="Calibri"/>
          <w:b/>
          <w:i w:val="0"/>
          <w:color w:val="2E74B5"/>
          <w:sz w:val="26"/>
        </w:rPr>
        <w:t>Provide brief comments and analytical insights for each graph.</w:t>
      </w:r>
    </w:p>
    <w:p>
      <w:pPr>
        <w:spacing w:before="0" w:after="200" w:line="300" w:lineRule="auto"/>
      </w:pPr>
      <w:r>
        <w:rPr>
          <w:rFonts w:ascii="Calibri" w:hAnsi="Calibri"/>
          <w:b w:val="0"/>
          <w:i w:val="0"/>
          <w:color w:val="687484"/>
          <w:sz w:val="19"/>
        </w:rPr>
        <w:t>The following statements are descriptive findings from this 303-patient sample. They do not establish causation or clinical diagnostic performance.</w:t>
      </w:r>
    </w:p>
    <w:tbl>
      <w:tblPr>
        <w:tblW w:type="dxa" w:w="9360"/>
        <w:tblLayout w:type="fixed"/>
        <w:tblLook w:firstColumn="1" w:firstRow="1" w:lastColumn="0" w:lastRow="0" w:noHBand="0" w:noVBand="1" w:val="04A0"/>
        <w:jc w:val="left"/>
        <w:tblInd w:w="120" w:type="dxa"/>
        <w:tblBorders>
          <w:top w:val="single" w:sz="6" w:color="CBD4DF"/>
          <w:left w:val="single" w:sz="6" w:color="CBD4DF"/>
          <w:bottom w:val="single" w:sz="6" w:color="CBD4DF"/>
          <w:right w:val="single" w:sz="6" w:color="CBD4DF"/>
          <w:insideH w:val="single" w:sz="6" w:color="CBD4DF"/>
          <w:insideV w:val="single" w:sz="6" w:color="CBD4DF"/>
        </w:tblBorders>
      </w:tblPr>
      <w:tblGrid>
        <w:gridCol w:w="1850"/>
        <w:gridCol w:w="3850"/>
        <w:gridCol w:w="3660"/>
      </w:tblGrid>
      <w:tr>
        <w:trPr>
          <w:tblHeader w:val="true"/>
        </w:trPr>
        <w:tc>
          <w:tcPr>
            <w:tcW w:type="dxa" w:w="1850"/>
            <w:vAlign w:val="center"/>
            <w:tcMar>
              <w:top w:w="80" w:type="dxa"/>
              <w:start w:w="120" w:type="dxa"/>
              <w:bottom w:w="80" w:type="dxa"/>
              <w:end w:w="120" w:type="dxa"/>
            </w:tcMar>
            <w:shd w:fill="E8EEF5"/>
          </w:tcPr>
          <w:p>
            <w:pPr>
              <w:jc w:val="center"/>
            </w:pPr>
            <w:r/>
            <w:r>
              <w:rPr>
                <w:rFonts w:ascii="Calibri" w:hAnsi="Calibri"/>
                <w:b/>
                <w:i w:val="0"/>
                <w:color w:val="132238"/>
                <w:sz w:val="17"/>
              </w:rPr>
              <w:t>GRAPH</w:t>
            </w:r>
          </w:p>
        </w:tc>
        <w:tc>
          <w:tcPr>
            <w:tcW w:type="dxa" w:w="3850"/>
            <w:vAlign w:val="center"/>
            <w:tcMar>
              <w:top w:w="80" w:type="dxa"/>
              <w:start w:w="120" w:type="dxa"/>
              <w:bottom w:w="80" w:type="dxa"/>
              <w:end w:w="120" w:type="dxa"/>
            </w:tcMar>
            <w:shd w:fill="E8EEF5"/>
          </w:tcPr>
          <w:p>
            <w:pPr>
              <w:jc w:val="center"/>
            </w:pPr>
            <w:r/>
            <w:r>
              <w:rPr>
                <w:rFonts w:ascii="Calibri" w:hAnsi="Calibri"/>
                <w:b/>
                <w:i w:val="0"/>
                <w:color w:val="132238"/>
                <w:sz w:val="17"/>
              </w:rPr>
              <w:t>OBSERVED PATTERN</w:t>
            </w:r>
          </w:p>
        </w:tc>
        <w:tc>
          <w:tcPr>
            <w:tcW w:type="dxa" w:w="3660"/>
            <w:vAlign w:val="center"/>
            <w:tcMar>
              <w:top w:w="80" w:type="dxa"/>
              <w:start w:w="120" w:type="dxa"/>
              <w:bottom w:w="80" w:type="dxa"/>
              <w:end w:w="120" w:type="dxa"/>
            </w:tcMar>
            <w:shd w:fill="E8EEF5"/>
          </w:tcPr>
          <w:p>
            <w:pPr>
              <w:jc w:val="center"/>
            </w:pPr>
            <w:r/>
            <w:r>
              <w:rPr>
                <w:rFonts w:ascii="Calibri" w:hAnsi="Calibri"/>
                <w:b/>
                <w:i w:val="0"/>
                <w:color w:val="132238"/>
                <w:sz w:val="17"/>
              </w:rPr>
              <w:t>CAREFUL INTERPRETATION</w:t>
            </w:r>
          </w:p>
        </w:tc>
      </w:tr>
      <w:tr>
        <w:tc>
          <w:tcPr>
            <w:tcW w:type="dxa" w:w="1850"/>
            <w:vAlign w:val="center"/>
            <w:tcMar>
              <w:top w:w="80" w:type="dxa"/>
              <w:start w:w="120" w:type="dxa"/>
              <w:bottom w:w="80" w:type="dxa"/>
              <w:end w:w="120" w:type="dxa"/>
            </w:tcMar>
          </w:tcPr>
          <w:p>
            <w:pPr>
              <w:spacing w:after="0" w:line="264" w:lineRule="auto"/>
            </w:pPr>
            <w:r/>
            <w:r>
              <w:rPr>
                <w:rFonts w:ascii="Calibri" w:hAnsi="Calibri"/>
                <w:b w:val="0"/>
                <w:i w:val="0"/>
                <w:color w:val="263445"/>
                <w:sz w:val="18"/>
              </w:rPr>
              <w:t>Age histogram</w:t>
            </w:r>
          </w:p>
        </w:tc>
        <w:tc>
          <w:tcPr>
            <w:tcW w:type="dxa" w:w="3850"/>
            <w:vAlign w:val="center"/>
            <w:tcMar>
              <w:top w:w="80" w:type="dxa"/>
              <w:start w:w="120" w:type="dxa"/>
              <w:bottom w:w="80" w:type="dxa"/>
              <w:end w:w="120" w:type="dxa"/>
            </w:tcMar>
          </w:tcPr>
          <w:p>
            <w:pPr>
              <w:spacing w:after="0" w:line="264" w:lineRule="auto"/>
            </w:pPr>
            <w:r/>
            <w:r>
              <w:rPr>
                <w:rFonts w:ascii="Calibri" w:hAnsi="Calibri"/>
                <w:b w:val="0"/>
                <w:i w:val="0"/>
                <w:color w:val="263445"/>
                <w:sz w:val="18"/>
              </w:rPr>
              <w:t>Most observations are concentrated in middle and older adulthood, with the largest bin near ages 53-61.</w:t>
            </w:r>
          </w:p>
        </w:tc>
        <w:tc>
          <w:tcPr>
            <w:tcW w:type="dxa" w:w="3660"/>
            <w:vAlign w:val="center"/>
            <w:tcMar>
              <w:top w:w="80" w:type="dxa"/>
              <w:start w:w="120" w:type="dxa"/>
              <w:bottom w:w="80" w:type="dxa"/>
              <w:end w:w="120" w:type="dxa"/>
            </w:tcMar>
          </w:tcPr>
          <w:p>
            <w:pPr>
              <w:spacing w:after="0" w:line="264" w:lineRule="auto"/>
            </w:pPr>
            <w:r/>
            <w:r>
              <w:rPr>
                <w:rFonts w:ascii="Calibri" w:hAnsi="Calibri"/>
                <w:b w:val="0"/>
                <w:i w:val="0"/>
                <w:color w:val="263445"/>
                <w:sz w:val="18"/>
              </w:rPr>
              <w:t>This shows the sample's age composition; it does not prove that evaluations are more common in this age group generally.</w:t>
            </w:r>
          </w:p>
        </w:tc>
      </w:tr>
      <w:tr>
        <w:tc>
          <w:tcPr>
            <w:tcW w:type="dxa" w:w="185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Thalach boxplot</w:t>
            </w:r>
          </w:p>
        </w:tc>
        <w:tc>
          <w:tcPr>
            <w:tcW w:type="dxa" w:w="385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Target 1 has a higher median maximum heart rate (161 bpm) than target 0 (142 bpm).</w:t>
            </w:r>
          </w:p>
        </w:tc>
        <w:tc>
          <w:tcPr>
            <w:tcW w:type="dxa" w:w="366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The groups overlap, so thalach alone cannot perfectly separate target status.</w:t>
            </w:r>
          </w:p>
        </w:tc>
      </w:tr>
      <w:tr>
        <w:tc>
          <w:tcPr>
            <w:tcW w:type="dxa" w:w="1850"/>
            <w:vAlign w:val="center"/>
            <w:tcMar>
              <w:top w:w="80" w:type="dxa"/>
              <w:start w:w="120" w:type="dxa"/>
              <w:bottom w:w="80" w:type="dxa"/>
              <w:end w:w="120" w:type="dxa"/>
            </w:tcMar>
          </w:tcPr>
          <w:p>
            <w:pPr>
              <w:spacing w:after="0" w:line="264" w:lineRule="auto"/>
            </w:pPr>
            <w:r/>
            <w:r>
              <w:rPr>
                <w:rFonts w:ascii="Calibri" w:hAnsi="Calibri"/>
                <w:b w:val="0"/>
                <w:i w:val="0"/>
                <w:color w:val="263445"/>
                <w:sz w:val="18"/>
              </w:rPr>
              <w:t>Age vs. thalach</w:t>
            </w:r>
          </w:p>
        </w:tc>
        <w:tc>
          <w:tcPr>
            <w:tcW w:type="dxa" w:w="3850"/>
            <w:vAlign w:val="center"/>
            <w:tcMar>
              <w:top w:w="80" w:type="dxa"/>
              <w:start w:w="120" w:type="dxa"/>
              <w:bottom w:w="80" w:type="dxa"/>
              <w:end w:w="120" w:type="dxa"/>
            </w:tcMar>
          </w:tcPr>
          <w:p>
            <w:pPr>
              <w:spacing w:after="0" w:line="264" w:lineRule="auto"/>
            </w:pPr>
            <w:r/>
            <w:r>
              <w:rPr>
                <w:rFonts w:ascii="Calibri" w:hAnsi="Calibri"/>
                <w:b w:val="0"/>
                <w:i w:val="0"/>
                <w:color w:val="263445"/>
                <w:sz w:val="18"/>
              </w:rPr>
              <w:t>Maximum heart rate decreases as age increases; r is approximately -0.40.</w:t>
            </w:r>
          </w:p>
        </w:tc>
        <w:tc>
          <w:tcPr>
            <w:tcW w:type="dxa" w:w="3660"/>
            <w:vAlign w:val="center"/>
            <w:tcMar>
              <w:top w:w="80" w:type="dxa"/>
              <w:start w:w="120" w:type="dxa"/>
              <w:bottom w:w="80" w:type="dxa"/>
              <w:end w:w="120" w:type="dxa"/>
            </w:tcMar>
          </w:tcPr>
          <w:p>
            <w:pPr>
              <w:spacing w:after="0" w:line="264" w:lineRule="auto"/>
            </w:pPr>
            <w:r/>
            <w:r>
              <w:rPr>
                <w:rFonts w:ascii="Calibri" w:hAnsi="Calibri"/>
                <w:b w:val="0"/>
                <w:i w:val="0"/>
                <w:color w:val="263445"/>
                <w:sz w:val="18"/>
              </w:rPr>
              <w:t>This is a moderate negative association in the sample, not evidence that age directly causes the change.</w:t>
            </w:r>
          </w:p>
        </w:tc>
      </w:tr>
      <w:tr>
        <w:tc>
          <w:tcPr>
            <w:tcW w:type="dxa" w:w="185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Chol boxplot</w:t>
            </w:r>
          </w:p>
        </w:tc>
        <w:tc>
          <w:tcPr>
            <w:tcW w:type="dxa" w:w="385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The distributions are similar and overlapping; target 0 has a slightly higher median.</w:t>
            </w:r>
          </w:p>
        </w:tc>
        <w:tc>
          <w:tcPr>
            <w:tcW w:type="dxa" w:w="3660"/>
            <w:shd w:fill="F8FAFC"/>
            <w:vAlign w:val="center"/>
            <w:tcMar>
              <w:top w:w="80" w:type="dxa"/>
              <w:start w:w="120" w:type="dxa"/>
              <w:bottom w:w="80" w:type="dxa"/>
              <w:end w:w="120" w:type="dxa"/>
            </w:tcMar>
          </w:tcPr>
          <w:p>
            <w:pPr>
              <w:spacing w:after="0" w:line="264" w:lineRule="auto"/>
            </w:pPr>
            <w:r/>
            <w:r>
              <w:rPr>
                <w:rFonts w:ascii="Calibri" w:hAnsi="Calibri"/>
                <w:b w:val="0"/>
                <w:i w:val="0"/>
                <w:color w:val="263445"/>
                <w:sz w:val="18"/>
              </w:rPr>
              <w:t>Cholesterol shows limited visual separation alone. Predictive value requires a validated model, not only a boxplot.</w:t>
            </w:r>
          </w:p>
        </w:tc>
      </w:tr>
    </w:tbl>
    <w:p>
      <w:pPr>
        <w:pStyle w:val="Heading1"/>
      </w:pPr>
      <w:r>
        <w:rPr>
          <w:rFonts w:ascii="Calibri" w:hAnsi="Calibri"/>
          <w:b/>
          <w:i w:val="0"/>
          <w:color w:val="2E74B5"/>
          <w:sz w:val="32"/>
        </w:rPr>
        <w:t>Final Accuracy Notes</w:t>
      </w:r>
    </w:p>
    <w:tbl>
      <w:tblPr>
        <w:tblW w:type="dxa" w:w="9360"/>
        <w:jc w:val="left"/>
        <w:tblLayout w:type="fixed"/>
        <w:tblLook w:firstColumn="1" w:firstRow="1" w:lastColumn="0" w:lastRow="0" w:noHBand="0" w:noVBand="1" w:val="04A0"/>
        <w:tblInd w:w="120" w:type="dxa"/>
        <w:tblBorders>
          <w:top w:val="single" w:sz="7" w:color="D45B3F"/>
          <w:left w:val="single" w:sz="7" w:color="D45B3F"/>
          <w:bottom w:val="single" w:sz="7" w:color="D45B3F"/>
          <w:right w:val="single" w:sz="7" w:color="D45B3F"/>
          <w:insideH w:val="single" w:sz="7" w:color="D45B3F"/>
          <w:insideV w:val="single" w:sz="7" w:color="D45B3F"/>
        </w:tblBorders>
      </w:tblPr>
      <w:tblGrid>
        <w:gridCol w:w="9360"/>
      </w:tblGrid>
      <w:tr>
        <w:tc>
          <w:tcPr>
            <w:tcW w:type="dxa" w:w="9360"/>
            <w:vAlign w:val="center"/>
            <w:tcMar>
              <w:top w:w="115" w:type="dxa"/>
              <w:start w:w="150" w:type="dxa"/>
              <w:bottom w:w="115" w:type="dxa"/>
              <w:end w:w="150" w:type="dxa"/>
            </w:tcMar>
            <w:shd w:fill="F9E9E3"/>
          </w:tcPr>
          <w:p>
            <w:pPr>
              <w:spacing w:after="0" w:line="276" w:lineRule="auto"/>
            </w:pPr>
            <w:r>
              <w:rPr>
                <w:rFonts w:ascii="Calibri" w:hAnsi="Calibri"/>
                <w:b/>
                <w:i w:val="0"/>
                <w:color w:val="D45B3F"/>
                <w:sz w:val="17"/>
              </w:rPr>
              <w:t xml:space="preserve">CORRECTED WORDING  </w:t>
            </w:r>
            <w:r>
              <w:rPr>
                <w:rFonts w:ascii="Calibri" w:hAnsi="Calibri"/>
                <w:b w:val="0"/>
                <w:i w:val="0"/>
                <w:color w:val="263445"/>
                <w:sz w:val="20"/>
              </w:rPr>
              <w:t>Use '13 input features and 1 target (14 columns total)' rather than calling all 14 columns features.</w:t>
            </w:r>
          </w:p>
        </w:tc>
      </w:tr>
    </w:tbl>
    <w:p>
      <w:pPr>
        <w:spacing w:before="0" w:after="80" w:line="300" w:lineRule="auto"/>
      </w:pPr>
      <w:r>
        <w:rPr>
          <w:rFonts w:ascii="Calibri" w:hAnsi="Calibri"/>
          <w:b w:val="0"/>
          <w:i w:val="0"/>
          <w:color w:val="263445"/>
          <w:sz w:val="22"/>
        </w:rPr>
        <w:t>The statement that cholesterol is a weak predictor was softened. A boxplot can show overlap, but model-based evaluation is needed to quantify predictive strength.</w:t>
      </w:r>
    </w:p>
    <w:p>
      <w:pPr>
        <w:spacing w:before="0" w:after="180" w:line="300" w:lineRule="auto"/>
      </w:pPr>
      <w:r>
        <w:rPr>
          <w:rFonts w:ascii="Calibri" w:hAnsi="Calibri"/>
          <w:b w:val="0"/>
          <w:i w:val="0"/>
          <w:color w:val="263445"/>
          <w:sz w:val="22"/>
        </w:rPr>
        <w:t>The age comment was also narrowed to this sample. Dataset concentration does not establish how often heart-disease evaluations occur in the wider population.</w:t>
      </w:r>
    </w:p>
    <w:p>
      <w:pPr>
        <w:pStyle w:val="Heading2"/>
      </w:pPr>
      <w:r>
        <w:rPr>
          <w:rFonts w:ascii="Calibri" w:hAnsi="Calibri"/>
          <w:b/>
          <w:i w:val="0"/>
          <w:color w:val="2E74B5"/>
          <w:sz w:val="26"/>
        </w:rPr>
        <w:t>Sources</w:t>
      </w:r>
    </w:p>
    <w:p>
      <w:pPr>
        <w:spacing w:before="0" w:after="80" w:line="300" w:lineRule="auto"/>
      </w:pPr>
      <w:r>
        <w:rPr>
          <w:rFonts w:ascii="Calibri" w:hAnsi="Calibri"/>
          <w:b w:val="0"/>
          <w:i w:val="0"/>
          <w:color w:val="687484"/>
          <w:sz w:val="18"/>
        </w:rPr>
        <w:t>1. Janosi, A., Steinbrunn, W., Pfisterer, M., &amp; Detrano, R. (1989). Heart Disease [Dataset]. UCI Machine Learning Repository. https://doi.org/10.24432/C52P4X</w:t>
      </w:r>
    </w:p>
    <w:p>
      <w:pPr>
        <w:spacing w:before="0" w:after="80" w:line="300" w:lineRule="auto"/>
      </w:pPr>
      <w:r>
        <w:rPr>
          <w:rFonts w:ascii="Calibri" w:hAnsi="Calibri"/>
          <w:b w:val="0"/>
          <w:i w:val="0"/>
          <w:color w:val="687484"/>
          <w:sz w:val="18"/>
        </w:rPr>
        <w:t>2. Processed CSV used in this assignment: https://github.com/sharmaroshan/Heart-UCI-Dataset/blob/master/heart.csv</w:t>
      </w:r>
    </w:p>
    <w:p>
      <w:pPr>
        <w:spacing w:before="0" w:after="0" w:line="300" w:lineRule="auto"/>
      </w:pPr>
      <w:r>
        <w:rPr>
          <w:rFonts w:ascii="Calibri" w:hAnsi="Calibri"/>
          <w:b w:val="0"/>
          <w:i w:val="0"/>
          <w:color w:val="687484"/>
          <w:sz w:val="17"/>
        </w:rPr>
        <w:t>Reproducibility note: All numerical values and figures in this report were regenerated directly from the processed CSV on July 24, 2026.</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687484"/>
        <w:sz w:val="17"/>
      </w:rPr>
      <w:t xml:space="preserve">PAGE </w:t>
    </w:r>
    <w:r>
      <w:rPr>
        <w:rFonts w:ascii="Calibri" w:hAnsi="Calibri"/>
        <w:b w:val="0"/>
        <w:i w:val="0"/>
        <w:color w:val="687484"/>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0" w:type="dxa"/>
    </w:tblPr>
    <w:tblGrid>
      <w:gridCol w:w="4680"/>
      <w:gridCol w:w="4680"/>
    </w:tblGrid>
    <w:tr>
      <w:tc>
        <w:tcPr>
          <w:tcW w:type="dxa" w:w="4680"/>
          <w:vAlign w:val="center"/>
          <w:tcMar>
            <w:top w:w="0" w:type="dxa"/>
            <w:start w:w="0" w:type="dxa"/>
            <w:bottom w:w="45" w:type="dxa"/>
            <w:end w:w="0" w:type="dxa"/>
          </w:tcMar>
        </w:tcPr>
        <w:p>
          <w:r>
            <w:rPr>
              <w:rFonts w:ascii="Calibri" w:hAnsi="Calibri"/>
              <w:b/>
              <w:i w:val="0"/>
              <w:color w:val="687484"/>
              <w:sz w:val="17"/>
            </w:rPr>
            <w:t>AI ASSIGNMENT 01 | HEART UCI EDA</w:t>
          </w:r>
        </w:p>
      </w:tc>
      <w:tc>
        <w:tcPr>
          <w:tcW w:type="dxa" w:w="4680"/>
          <w:vAlign w:val="center"/>
          <w:tcMar>
            <w:top w:w="0" w:type="dxa"/>
            <w:start w:w="0" w:type="dxa"/>
            <w:bottom w:w="45" w:type="dxa"/>
            <w:end w:w="0" w:type="dxa"/>
          </w:tcMar>
        </w:tcPr>
        <w:p>
          <w:pPr>
            <w:jc w:val="right"/>
          </w:pPr>
          <w:r>
            <w:rPr>
              <w:rFonts w:ascii="Calibri" w:hAnsi="Calibri"/>
              <w:b/>
              <w:i w:val="0"/>
              <w:color w:val="277A78"/>
              <w:sz w:val="17"/>
            </w:rPr>
            <w:t>ABM RESEARCH LAB</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2634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Assignment 1 - Heart UCI Exploratory Data Analysis</dc:title>
  <dc:subject>Validated assignment answers, code, figures, and analytical comments</dc:subject>
  <dc:creator>Abdullah Amer</dc:creator>
  <cp:keywords>Heart UCI, Python, Pandas, Matplotlib, EDA</cp:keywords>
  <dc:description>Prepared for academic submission.</dc:description>
  <cp:lastModifiedBy/>
  <cp:revision>1</cp:revision>
  <dcterms:created xsi:type="dcterms:W3CDTF">2013-12-23T23:15:00Z</dcterms:created>
  <dcterms:modified xsi:type="dcterms:W3CDTF">2013-12-23T23:15:00Z</dcterms:modified>
  <cp:category/>
</cp:coreProperties>
</file>